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3C1280" w14:textId="6493CF03" w:rsidR="006255E7" w:rsidRPr="00DE3FC8" w:rsidRDefault="006255E7" w:rsidP="006255E7">
      <w:pPr>
        <w:pStyle w:val="3GPPHeader"/>
        <w:spacing w:after="60"/>
        <w:rPr>
          <w:sz w:val="32"/>
          <w:szCs w:val="32"/>
          <w:highlight w:val="yellow"/>
        </w:rPr>
      </w:pPr>
      <w:r w:rsidRPr="00DE3FC8">
        <w:t>3GPP TSG-RAN WG2 #10</w:t>
      </w:r>
      <w:r>
        <w:t>2</w:t>
      </w:r>
      <w:r w:rsidRPr="00DE3FC8">
        <w:tab/>
      </w:r>
      <w:r w:rsidRPr="00FC2E07">
        <w:rPr>
          <w:sz w:val="32"/>
          <w:szCs w:val="32"/>
        </w:rPr>
        <w:t>R2-18</w:t>
      </w:r>
      <w:r w:rsidR="00FC2E07" w:rsidRPr="00FC2E07">
        <w:rPr>
          <w:sz w:val="32"/>
          <w:szCs w:val="32"/>
        </w:rPr>
        <w:t>06760</w:t>
      </w:r>
    </w:p>
    <w:p w14:paraId="7C9EA5BE" w14:textId="77777777" w:rsidR="006255E7" w:rsidRDefault="006255E7" w:rsidP="006255E7">
      <w:pPr>
        <w:pStyle w:val="CRCoverPage"/>
        <w:outlineLvl w:val="0"/>
        <w:rPr>
          <w:b/>
          <w:noProof/>
          <w:sz w:val="24"/>
        </w:rPr>
      </w:pPr>
      <w:bookmarkStart w:id="0" w:name="_Hlk513015910"/>
      <w:r>
        <w:rPr>
          <w:b/>
          <w:noProof/>
          <w:sz w:val="24"/>
        </w:rPr>
        <w:t>Busan, Republic of Korea, 21</w:t>
      </w:r>
      <w:r w:rsidRPr="000F7CA3">
        <w:rPr>
          <w:b/>
          <w:noProof/>
          <w:sz w:val="24"/>
          <w:vertAlign w:val="superscript"/>
        </w:rPr>
        <w:t>st</w:t>
      </w:r>
      <w:r>
        <w:rPr>
          <w:b/>
          <w:noProof/>
          <w:sz w:val="24"/>
        </w:rPr>
        <w:t xml:space="preserve"> – 25</w:t>
      </w:r>
      <w:r w:rsidRPr="000F7CA3">
        <w:rPr>
          <w:b/>
          <w:noProof/>
          <w:sz w:val="24"/>
          <w:vertAlign w:val="superscript"/>
        </w:rPr>
        <w:t>th</w:t>
      </w:r>
      <w:r>
        <w:rPr>
          <w:b/>
          <w:noProof/>
          <w:sz w:val="24"/>
        </w:rPr>
        <w:t xml:space="preserve"> May 2018</w:t>
      </w:r>
      <w:bookmarkEnd w:id="0"/>
    </w:p>
    <w:p w14:paraId="6D4963C8" w14:textId="77777777" w:rsidR="00E90E49" w:rsidRPr="00CE0424" w:rsidRDefault="00E90E49" w:rsidP="00357380">
      <w:pPr>
        <w:pStyle w:val="3GPPHeader"/>
      </w:pPr>
    </w:p>
    <w:p w14:paraId="3385CFF1" w14:textId="0AAD7C4E" w:rsidR="00E90E49" w:rsidRPr="00CE0424" w:rsidRDefault="00E90E49" w:rsidP="00311702">
      <w:pPr>
        <w:pStyle w:val="3GPPHeader"/>
        <w:rPr>
          <w:sz w:val="22"/>
        </w:rPr>
      </w:pPr>
      <w:r w:rsidRPr="00CE0424">
        <w:rPr>
          <w:sz w:val="22"/>
        </w:rPr>
        <w:t>Agenda Item:</w:t>
      </w:r>
      <w:r w:rsidRPr="00CE0424">
        <w:rPr>
          <w:sz w:val="22"/>
        </w:rPr>
        <w:tab/>
      </w:r>
      <w:r w:rsidR="00FE75F6">
        <w:rPr>
          <w:sz w:val="22"/>
        </w:rPr>
        <w:t>10.4.1.8.3</w:t>
      </w:r>
    </w:p>
    <w:p w14:paraId="2F8713C3"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6C0DF70E" w14:textId="77777777" w:rsidR="00E90E49" w:rsidRPr="00CE0424" w:rsidRDefault="003D3C45" w:rsidP="00311702">
      <w:pPr>
        <w:pStyle w:val="3GPPHeader"/>
        <w:rPr>
          <w:sz w:val="22"/>
        </w:rPr>
      </w:pPr>
      <w:r>
        <w:rPr>
          <w:sz w:val="22"/>
        </w:rPr>
        <w:t>Title:</w:t>
      </w:r>
      <w:r w:rsidR="00E90E49" w:rsidRPr="00CE0424">
        <w:rPr>
          <w:sz w:val="22"/>
        </w:rPr>
        <w:tab/>
      </w:r>
      <w:r w:rsidR="00116CA1" w:rsidRPr="00116CA1">
        <w:rPr>
          <w:sz w:val="22"/>
        </w:rPr>
        <w:t>Access category for RNA update</w:t>
      </w:r>
    </w:p>
    <w:p w14:paraId="6ECBBE68" w14:textId="77777777" w:rsidR="00E90E49" w:rsidRPr="00CE0424" w:rsidRDefault="00E90E49" w:rsidP="00D546FF">
      <w:pPr>
        <w:pStyle w:val="3GPPHeader"/>
        <w:rPr>
          <w:sz w:val="22"/>
        </w:rPr>
      </w:pPr>
      <w:r w:rsidRPr="00CE0424">
        <w:rPr>
          <w:sz w:val="22"/>
        </w:rPr>
        <w:t>Document for:</w:t>
      </w:r>
      <w:r w:rsidRPr="00CE0424">
        <w:rPr>
          <w:sz w:val="22"/>
        </w:rPr>
        <w:tab/>
      </w:r>
      <w:r w:rsidRPr="00116CA1">
        <w:rPr>
          <w:sz w:val="22"/>
        </w:rPr>
        <w:t>Discussion, Decision</w:t>
      </w:r>
    </w:p>
    <w:p w14:paraId="19549265" w14:textId="77777777" w:rsidR="00E90E49" w:rsidRPr="00CE0424" w:rsidRDefault="00E90E49" w:rsidP="00E90E49"/>
    <w:p w14:paraId="5C80F4D9" w14:textId="77777777" w:rsidR="00E90E49" w:rsidRPr="00CE0424" w:rsidRDefault="00230D18" w:rsidP="00CE0424">
      <w:pPr>
        <w:pStyle w:val="Heading1"/>
      </w:pPr>
      <w:r>
        <w:t>1</w:t>
      </w:r>
      <w:r>
        <w:tab/>
      </w:r>
      <w:r w:rsidR="00E90E49" w:rsidRPr="00CE0424">
        <w:t>Introduction</w:t>
      </w:r>
    </w:p>
    <w:p w14:paraId="7C77C0F3" w14:textId="176593D4" w:rsidR="008F5CE8" w:rsidRDefault="0021483C" w:rsidP="008F5CE8">
      <w:pPr>
        <w:pStyle w:val="Doc-title"/>
      </w:pPr>
      <w:r>
        <w:t>At RAN2#101bis, the following agreement was made:</w:t>
      </w:r>
    </w:p>
    <w:p w14:paraId="193218CD" w14:textId="77777777" w:rsidR="008F5CE8" w:rsidRDefault="008F5CE8" w:rsidP="008F5CE8">
      <w:pPr>
        <w:pStyle w:val="Doc-text2"/>
      </w:pPr>
    </w:p>
    <w:p w14:paraId="31EE20F4" w14:textId="77777777" w:rsidR="008F5CE8" w:rsidRDefault="008F5CE8" w:rsidP="008F5CE8">
      <w:pPr>
        <w:pStyle w:val="Doc-text2"/>
        <w:pBdr>
          <w:top w:val="single" w:sz="4" w:space="1" w:color="auto"/>
          <w:left w:val="single" w:sz="4" w:space="4" w:color="auto"/>
          <w:bottom w:val="single" w:sz="4" w:space="1" w:color="auto"/>
          <w:right w:val="single" w:sz="4" w:space="4" w:color="auto"/>
        </w:pBdr>
      </w:pPr>
      <w:r>
        <w:t>Agreements for NR and LTE/5GC</w:t>
      </w:r>
    </w:p>
    <w:p w14:paraId="1772F820" w14:textId="77777777" w:rsidR="008F5CE8" w:rsidRDefault="008F5CE8" w:rsidP="008F5CE8">
      <w:pPr>
        <w:pStyle w:val="Doc-text2"/>
        <w:pBdr>
          <w:top w:val="single" w:sz="4" w:space="1" w:color="auto"/>
          <w:left w:val="single" w:sz="4" w:space="4" w:color="auto"/>
          <w:bottom w:val="single" w:sz="4" w:space="1" w:color="auto"/>
          <w:right w:val="single" w:sz="4" w:space="4" w:color="auto"/>
        </w:pBdr>
      </w:pPr>
      <w:r>
        <w:t>1: UE AS sets the resume cause value corresponding of RNA update (i.e. specified in 38.331)</w:t>
      </w:r>
    </w:p>
    <w:p w14:paraId="30A5A20B" w14:textId="77777777" w:rsidR="008F5CE8" w:rsidRDefault="008F5CE8" w:rsidP="008F5CE8">
      <w:pPr>
        <w:pStyle w:val="Doc-text2"/>
        <w:pBdr>
          <w:top w:val="single" w:sz="4" w:space="1" w:color="auto"/>
          <w:left w:val="single" w:sz="4" w:space="4" w:color="auto"/>
          <w:bottom w:val="single" w:sz="4" w:space="1" w:color="auto"/>
          <w:right w:val="single" w:sz="4" w:space="4" w:color="auto"/>
        </w:pBdr>
      </w:pPr>
      <w:r>
        <w:t xml:space="preserve">2: UE AS maps RNA update to the corresponding access category, and perform a barring check for the mapped access category </w:t>
      </w:r>
      <w:r w:rsidRPr="009265F7">
        <w:t>(i.e. specified in 38.331)</w:t>
      </w:r>
    </w:p>
    <w:p w14:paraId="5D463F3C" w14:textId="77777777" w:rsidR="008F5CE8" w:rsidRDefault="008F5CE8" w:rsidP="008F5CE8">
      <w:pPr>
        <w:pStyle w:val="Doc-text2"/>
        <w:pBdr>
          <w:top w:val="single" w:sz="4" w:space="1" w:color="auto"/>
          <w:left w:val="single" w:sz="4" w:space="4" w:color="auto"/>
          <w:bottom w:val="single" w:sz="4" w:space="1" w:color="auto"/>
          <w:right w:val="single" w:sz="4" w:space="4" w:color="auto"/>
        </w:pBdr>
      </w:pPr>
      <w:r>
        <w:t>FFS Whether to use access category 3 for MO-signalling or a standardised RAN specific access category.</w:t>
      </w:r>
    </w:p>
    <w:p w14:paraId="6AF4C653" w14:textId="77777777" w:rsidR="008F5CE8" w:rsidRDefault="008F5CE8" w:rsidP="008F5CE8">
      <w:pPr>
        <w:pStyle w:val="Doc-text2"/>
      </w:pPr>
    </w:p>
    <w:p w14:paraId="4B693CB6" w14:textId="77AB4F9B" w:rsidR="008F5CE8" w:rsidRDefault="008F5CE8" w:rsidP="008F5CE8">
      <w:pPr>
        <w:pStyle w:val="EmailDiscussion"/>
      </w:pPr>
      <w:r>
        <w:t>[101bis#</w:t>
      </w:r>
      <w:r w:rsidR="00FC2E07">
        <w:t>03</w:t>
      </w:r>
      <w:r>
        <w:t>][NR] LS to CT1 on AC (Intel)</w:t>
      </w:r>
    </w:p>
    <w:p w14:paraId="1F4AF4F3" w14:textId="77777777" w:rsidR="008F5CE8" w:rsidRPr="00A3232D" w:rsidRDefault="008F5CE8" w:rsidP="008F5CE8">
      <w:pPr>
        <w:pStyle w:val="EmailDiscussion2"/>
      </w:pPr>
      <w:r>
        <w:tab/>
        <w:t xml:space="preserve">Inform CT1 of our agreements on AC for AS triggered events </w:t>
      </w:r>
    </w:p>
    <w:p w14:paraId="19A3D829" w14:textId="77777777" w:rsidR="008F5CE8" w:rsidRDefault="008F5CE8" w:rsidP="008F5CE8">
      <w:pPr>
        <w:pStyle w:val="EmailDiscussion2"/>
      </w:pPr>
      <w:r>
        <w:tab/>
        <w:t xml:space="preserve">Intended outcome: </w:t>
      </w:r>
    </w:p>
    <w:p w14:paraId="3DA8541E" w14:textId="77777777" w:rsidR="008F5CE8" w:rsidRDefault="008F5CE8" w:rsidP="008F5CE8">
      <w:pPr>
        <w:pStyle w:val="EmailDiscussion2"/>
      </w:pPr>
      <w:r>
        <w:tab/>
        <w:t xml:space="preserve">Deadline:  Thursday 2018-04-26 </w:t>
      </w:r>
    </w:p>
    <w:p w14:paraId="55CAB54F" w14:textId="066A71D5" w:rsidR="008F5CE8" w:rsidRDefault="008F5CE8" w:rsidP="00CE0424">
      <w:pPr>
        <w:pStyle w:val="BodyText"/>
      </w:pPr>
    </w:p>
    <w:p w14:paraId="3C9D99CC" w14:textId="0F13A0D4" w:rsidR="008F5CE8" w:rsidRDefault="0021483C" w:rsidP="00CE0424">
      <w:pPr>
        <w:pStyle w:val="BodyText"/>
      </w:pPr>
      <w:r>
        <w:t>This contribution addresses further the FFS "</w:t>
      </w:r>
      <w:r w:rsidRPr="0021483C">
        <w:rPr>
          <w:i/>
        </w:rPr>
        <w:t>Whether to use access category 3 for MO-signalling or a standardised RAN specific access category</w:t>
      </w:r>
      <w:r>
        <w:t>".</w:t>
      </w:r>
    </w:p>
    <w:p w14:paraId="17837776" w14:textId="16B1EBA6" w:rsidR="004000E8" w:rsidRDefault="00230D18" w:rsidP="00CE0424">
      <w:pPr>
        <w:pStyle w:val="Heading1"/>
      </w:pPr>
      <w:bookmarkStart w:id="1" w:name="_Ref178064866"/>
      <w:r>
        <w:t>2</w:t>
      </w:r>
      <w:r>
        <w:tab/>
      </w:r>
      <w:r w:rsidR="004000E8" w:rsidRPr="00CE0424">
        <w:t>Discussion</w:t>
      </w:r>
      <w:bookmarkEnd w:id="1"/>
    </w:p>
    <w:p w14:paraId="3BB9C52C" w14:textId="670DDB5E" w:rsidR="0090310B" w:rsidRDefault="004359DC" w:rsidP="004359DC">
      <w:pPr>
        <w:pStyle w:val="Heading2"/>
      </w:pPr>
      <w:r>
        <w:t>2.1</w:t>
      </w:r>
      <w:r>
        <w:tab/>
        <w:t>New access category or not?</w:t>
      </w:r>
    </w:p>
    <w:p w14:paraId="1B44A12A" w14:textId="1B62E361" w:rsidR="0021483C" w:rsidRDefault="0021483C" w:rsidP="0021483C">
      <w:pPr>
        <w:pStyle w:val="BodyText"/>
        <w:rPr>
          <w:lang w:eastAsia="en-US"/>
        </w:rPr>
      </w:pPr>
      <w:r>
        <w:t>For the RRC resume request triggered by RAN Notification Area (RNA) update it was agreed at the RAN2#101 meeting that it shall be subject to access control (barring check), i.e. the UE shall check that the access category applicable for the RNA update is not barred prior to initiating the resume request. It is however FFS which access category an RNA update shall be mapped to.</w:t>
      </w:r>
    </w:p>
    <w:p w14:paraId="32E781BB" w14:textId="77777777" w:rsidR="0021483C" w:rsidRDefault="0021483C" w:rsidP="0021483C">
      <w:pPr>
        <w:pStyle w:val="BodyText"/>
      </w:pPr>
      <w:r>
        <w:t xml:space="preserve">From </w:t>
      </w:r>
      <w:r>
        <w:fldChar w:fldCharType="begin"/>
      </w:r>
      <w:r>
        <w:instrText xml:space="preserve"> REF _Ref492972749 \r \h </w:instrText>
      </w:r>
      <w:r>
        <w:fldChar w:fldCharType="separate"/>
      </w:r>
      <w:r>
        <w:t>[1]</w:t>
      </w:r>
      <w:r>
        <w:fldChar w:fldCharType="end"/>
      </w:r>
      <w:r>
        <w:t xml:space="preserve"> we note that access category 3 is used for an access attempt of type “MO signalling” (except when overruled by access category 1). In our view, an example of an access attempt that would typically use access category 3 is a NAS MO procedure, such as a </w:t>
      </w:r>
      <w:r>
        <w:rPr>
          <w:i/>
        </w:rPr>
        <w:t>5GMM Registration</w:t>
      </w:r>
      <w:r>
        <w:t xml:space="preserve"> procedure.  We observe:</w:t>
      </w:r>
    </w:p>
    <w:p w14:paraId="7668A29F" w14:textId="77777777" w:rsidR="0021483C" w:rsidRDefault="0021483C" w:rsidP="0021483C">
      <w:pPr>
        <w:pStyle w:val="Observation"/>
        <w:numPr>
          <w:ilvl w:val="0"/>
          <w:numId w:val="25"/>
        </w:numPr>
        <w:spacing w:after="160" w:line="254" w:lineRule="auto"/>
        <w:ind w:left="1701" w:hanging="1701"/>
        <w:jc w:val="left"/>
      </w:pPr>
      <w:bookmarkStart w:id="2" w:name="_Toc510628359"/>
      <w:bookmarkStart w:id="3" w:name="_Toc510011925"/>
      <w:bookmarkStart w:id="4" w:name="_Toc509671529"/>
      <w:bookmarkStart w:id="5" w:name="_Toc509497232"/>
      <w:bookmarkStart w:id="6" w:name="_Toc509407059"/>
      <w:bookmarkStart w:id="7" w:name="_Toc509328584"/>
      <w:bookmarkStart w:id="8" w:name="_Toc509328200"/>
      <w:bookmarkStart w:id="9" w:name="_Toc513377472"/>
      <w:r>
        <w:lastRenderedPageBreak/>
        <w:t>As per current SA1 requirements, all access attempts caused by mobile originating signalling share the same standardized access category.</w:t>
      </w:r>
      <w:bookmarkEnd w:id="2"/>
      <w:bookmarkEnd w:id="3"/>
      <w:bookmarkEnd w:id="4"/>
      <w:bookmarkEnd w:id="5"/>
      <w:bookmarkEnd w:id="6"/>
      <w:bookmarkEnd w:id="7"/>
      <w:bookmarkEnd w:id="8"/>
      <w:bookmarkEnd w:id="9"/>
    </w:p>
    <w:p w14:paraId="273396BD" w14:textId="77777777" w:rsidR="0021483C" w:rsidRDefault="0021483C" w:rsidP="0021483C">
      <w:pPr>
        <w:pStyle w:val="BodyText"/>
      </w:pPr>
      <w:r>
        <w:t xml:space="preserve">A UE in RRC_INACTIVE has already passed at least one barring check when entering from RRC_IDLE (using an access category determined by the event triggered setting up the connection). One may argue that the UEs already admitted into the system should thus be prioritized in front of RRC_IDLE UEs. Also, RNA update causes load on RAN but normally not on the core network. For example, in case of CN overload, but not RAN overload, it may make sense to allow RNA update procedures, while blocking 5GMM Registration procedures. </w:t>
      </w:r>
    </w:p>
    <w:p w14:paraId="5702272F" w14:textId="3EB68C55" w:rsidR="0072331B" w:rsidRDefault="0021483C" w:rsidP="0021483C">
      <w:pPr>
        <w:pStyle w:val="BodyText"/>
      </w:pPr>
      <w:r>
        <w:t xml:space="preserve">Therefore it makes sense to use a access category different from “MO signalling” for the RNA update procedure. </w:t>
      </w:r>
      <w:r w:rsidR="00EE5E56">
        <w:t xml:space="preserve">While using the existing "MO signalling" </w:t>
      </w:r>
      <w:r w:rsidR="004A3422">
        <w:t>access category 4, w</w:t>
      </w:r>
      <w:r w:rsidR="00BC01A7">
        <w:t xml:space="preserve">e </w:t>
      </w:r>
      <w:r w:rsidR="004A3422">
        <w:t xml:space="preserve">still </w:t>
      </w:r>
      <w:r w:rsidR="00BC01A7">
        <w:t>prefer to add a new access category</w:t>
      </w:r>
      <w:r w:rsidR="007B68BF">
        <w:t xml:space="preserve"> for RRC-triggered events.</w:t>
      </w:r>
    </w:p>
    <w:p w14:paraId="39C93716" w14:textId="77777777" w:rsidR="004359DC" w:rsidRDefault="004359DC" w:rsidP="004359DC">
      <w:pPr>
        <w:pStyle w:val="Proposal"/>
        <w:numPr>
          <w:ilvl w:val="0"/>
          <w:numId w:val="26"/>
        </w:numPr>
        <w:tabs>
          <w:tab w:val="clear" w:pos="1304"/>
        </w:tabs>
        <w:spacing w:after="160" w:line="254" w:lineRule="auto"/>
        <w:ind w:left="1701" w:hanging="1701"/>
        <w:jc w:val="left"/>
      </w:pPr>
      <w:bookmarkStart w:id="10" w:name="_Toc513646500"/>
      <w:bookmarkStart w:id="11" w:name="_Toc510701797"/>
      <w:bookmarkStart w:id="12" w:name="_Toc510675411"/>
      <w:bookmarkStart w:id="13" w:name="_Toc510675299"/>
      <w:bookmarkStart w:id="14" w:name="_Toc510628416"/>
      <w:bookmarkStart w:id="15" w:name="_Toc510628363"/>
      <w:bookmarkStart w:id="16" w:name="_Ref510628077"/>
      <w:bookmarkStart w:id="17" w:name="_Toc510011917"/>
      <w:bookmarkStart w:id="18" w:name="_Toc509671530"/>
      <w:bookmarkStart w:id="19" w:name="_Toc509562872"/>
      <w:r>
        <w:t>Add a separate access category for MO RRC signalling</w:t>
      </w:r>
      <w:bookmarkEnd w:id="10"/>
    </w:p>
    <w:p w14:paraId="68C48350" w14:textId="4965E40B" w:rsidR="004A3422" w:rsidRDefault="004A3422" w:rsidP="00215521">
      <w:pPr>
        <w:pStyle w:val="BodyText"/>
      </w:pPr>
      <w:bookmarkStart w:id="20" w:name="_Toc510701798"/>
      <w:bookmarkStart w:id="21" w:name="_Toc510675412"/>
      <w:bookmarkStart w:id="22" w:name="_Toc510675300"/>
      <w:bookmarkStart w:id="23" w:name="_Toc510628417"/>
      <w:bookmarkStart w:id="24" w:name="_Toc510628364"/>
      <w:bookmarkStart w:id="25" w:name="_Toc510011924"/>
      <w:bookmarkStart w:id="26" w:name="_Toc509671538"/>
      <w:bookmarkEnd w:id="11"/>
      <w:bookmarkEnd w:id="12"/>
      <w:bookmarkEnd w:id="13"/>
      <w:bookmarkEnd w:id="14"/>
      <w:bookmarkEnd w:id="15"/>
      <w:bookmarkEnd w:id="16"/>
      <w:bookmarkEnd w:id="17"/>
      <w:bookmarkEnd w:id="18"/>
      <w:bookmarkEnd w:id="19"/>
      <w:r>
        <w:t xml:space="preserve">In case of RAN2 agreement of </w:t>
      </w:r>
      <w:r>
        <w:fldChar w:fldCharType="begin"/>
      </w:r>
      <w:r>
        <w:instrText xml:space="preserve"> REF _Ref510628077 \r \h </w:instrText>
      </w:r>
      <w:r w:rsidR="00215521">
        <w:instrText xml:space="preserve"> \* MERGEFORMAT </w:instrText>
      </w:r>
      <w:r>
        <w:fldChar w:fldCharType="separate"/>
      </w:r>
      <w:r>
        <w:t>Proposal 1</w:t>
      </w:r>
      <w:r>
        <w:fldChar w:fldCharType="end"/>
      </w:r>
      <w:r>
        <w:t>, an LS needs to be sent to SA1 to request for an additional access category. It should then also be clarified that the existing access category 3 “</w:t>
      </w:r>
      <w:r w:rsidRPr="004A3422">
        <w:rPr>
          <w:rFonts w:cs="Arial"/>
          <w:i/>
        </w:rPr>
        <w:t>MO signalling resulting from other than paging</w:t>
      </w:r>
      <w:r>
        <w:t>” is only applicable for NAS signalling. We thus propose.</w:t>
      </w:r>
    </w:p>
    <w:p w14:paraId="6E8DC32E" w14:textId="77777777" w:rsidR="004A3422" w:rsidRDefault="004A3422" w:rsidP="004A3422">
      <w:pPr>
        <w:pStyle w:val="Proposal"/>
        <w:numPr>
          <w:ilvl w:val="0"/>
          <w:numId w:val="26"/>
        </w:numPr>
        <w:tabs>
          <w:tab w:val="clear" w:pos="1304"/>
        </w:tabs>
        <w:spacing w:after="160" w:line="254" w:lineRule="auto"/>
        <w:ind w:left="1701" w:hanging="1701"/>
        <w:jc w:val="left"/>
      </w:pPr>
      <w:bookmarkStart w:id="27" w:name="_Toc513646501"/>
      <w:r>
        <w:t xml:space="preserve">In case of a RAN2 agrees to add a new access category, send an LS to SA1 to request that they add a new access category for MO RRC signalling in </w:t>
      </w:r>
      <w:r>
        <w:rPr>
          <w:rFonts w:cs="Arial"/>
        </w:rPr>
        <w:t>TS 22.261.</w:t>
      </w:r>
      <w:bookmarkEnd w:id="20"/>
      <w:bookmarkEnd w:id="21"/>
      <w:bookmarkEnd w:id="22"/>
      <w:bookmarkEnd w:id="23"/>
      <w:bookmarkEnd w:id="24"/>
      <w:bookmarkEnd w:id="25"/>
      <w:bookmarkEnd w:id="26"/>
      <w:bookmarkEnd w:id="27"/>
    </w:p>
    <w:p w14:paraId="31BE0A89" w14:textId="77777777" w:rsidR="00215521" w:rsidRDefault="00215521" w:rsidP="00215521">
      <w:pPr>
        <w:pStyle w:val="BodyText"/>
      </w:pPr>
      <w:r>
        <w:t xml:space="preserve">In </w:t>
      </w:r>
      <w:r>
        <w:fldChar w:fldCharType="begin"/>
      </w:r>
      <w:r>
        <w:instrText xml:space="preserve"> REF _Ref513039466 \r \h  \* MERGEFORMAT </w:instrText>
      </w:r>
      <w:r>
        <w:fldChar w:fldCharType="separate"/>
      </w:r>
      <w:r>
        <w:t>[2]</w:t>
      </w:r>
      <w:r>
        <w:fldChar w:fldCharType="end"/>
      </w:r>
      <w:r>
        <w:t xml:space="preserve"> we provide a corresponding draft LS to SA1.</w:t>
      </w:r>
    </w:p>
    <w:p w14:paraId="08A4AE9E" w14:textId="0575A2AA" w:rsidR="004359DC" w:rsidRDefault="004359DC" w:rsidP="004359DC">
      <w:pPr>
        <w:pStyle w:val="Heading2"/>
      </w:pPr>
      <w:r>
        <w:t>2.2</w:t>
      </w:r>
      <w:r>
        <w:tab/>
      </w:r>
      <w:r w:rsidR="00BD69E6">
        <w:t>Deter</w:t>
      </w:r>
      <w:r w:rsidR="005C61E6">
        <w:t xml:space="preserve">mination of </w:t>
      </w:r>
      <w:r w:rsidR="00BD69E6">
        <w:t xml:space="preserve">access category </w:t>
      </w:r>
      <w:r w:rsidR="005C61E6">
        <w:t>and e</w:t>
      </w:r>
      <w:r>
        <w:t>xception cases</w:t>
      </w:r>
    </w:p>
    <w:p w14:paraId="506000CA" w14:textId="3E45D837" w:rsidR="005E47D1" w:rsidRDefault="00A64313" w:rsidP="0021483C">
      <w:pPr>
        <w:pStyle w:val="BodyText"/>
      </w:pPr>
      <w:r>
        <w:t>As per the previous RAN2 agreement, "</w:t>
      </w:r>
      <w:r w:rsidRPr="00A64313">
        <w:rPr>
          <w:i/>
        </w:rPr>
        <w:t>UE AS maps RNA update to the corresponding access category, and perform a barring check for the mapped access category (i.e. specified in 38.331)</w:t>
      </w:r>
      <w:r>
        <w:t>"</w:t>
      </w:r>
      <w:r w:rsidR="00D27582">
        <w:t xml:space="preserve">, one may assume that RNA update always would use the same access category </w:t>
      </w:r>
      <w:r w:rsidR="001E2ACF">
        <w:t>and that access barring check is always performed.</w:t>
      </w:r>
      <w:r>
        <w:t xml:space="preserve"> </w:t>
      </w:r>
    </w:p>
    <w:p w14:paraId="58636B97" w14:textId="109BA7C2" w:rsidR="0072331B" w:rsidRDefault="001E2ACF" w:rsidP="0021483C">
      <w:pPr>
        <w:pStyle w:val="BodyText"/>
      </w:pPr>
      <w:r>
        <w:t xml:space="preserve">But </w:t>
      </w:r>
      <w:r w:rsidR="003A15E9">
        <w:t xml:space="preserve">during ongoing emergency services, </w:t>
      </w:r>
      <w:r w:rsidR="0072331B">
        <w:t xml:space="preserve">already authorized access attempts may affect which access category that will be selected. For example, CT1 has specified in TS 24.501 </w:t>
      </w:r>
      <w:r w:rsidR="0072331B">
        <w:fldChar w:fldCharType="begin"/>
      </w:r>
      <w:r w:rsidR="0072331B">
        <w:instrText xml:space="preserve"> REF _Ref513039608 \r \h </w:instrText>
      </w:r>
      <w:r w:rsidR="0072331B">
        <w:fldChar w:fldCharType="separate"/>
      </w:r>
      <w:r w:rsidR="0072331B">
        <w:t>[3]</w:t>
      </w:r>
      <w:r w:rsidR="0072331B">
        <w:fldChar w:fldCharType="end"/>
      </w:r>
      <w:r w:rsidR="004E069A">
        <w:t xml:space="preserve"> in section 4.5.5</w:t>
      </w:r>
      <w:r w:rsidR="0072331B">
        <w:t>:</w:t>
      </w:r>
    </w:p>
    <w:p w14:paraId="48D4FBE0" w14:textId="77777777" w:rsidR="0072331B" w:rsidRPr="000E74FC" w:rsidRDefault="0072331B" w:rsidP="0072331B">
      <w:pPr>
        <w:rPr>
          <w:i/>
          <w:noProof/>
        </w:rPr>
      </w:pPr>
      <w:r w:rsidRPr="000E74FC">
        <w:rPr>
          <w:i/>
          <w:noProof/>
        </w:rPr>
        <w:t>While an emergency service a) is ongoing, any access attempt triggered by the initiation of a registration, de-registration or service request procedure is mapped to access category 2 = emergency.</w:t>
      </w:r>
    </w:p>
    <w:p w14:paraId="7761B5E6" w14:textId="79883853" w:rsidR="000E74FC" w:rsidRDefault="0072331B" w:rsidP="0021483C">
      <w:pPr>
        <w:pStyle w:val="BodyText"/>
      </w:pPr>
      <w:r>
        <w:t>This suggest</w:t>
      </w:r>
      <w:r w:rsidR="00DF06D6">
        <w:t>s</w:t>
      </w:r>
      <w:r>
        <w:t xml:space="preserve"> that access category 2 should be used also for RNA update in case of an emergency service is ongoing</w:t>
      </w:r>
      <w:r w:rsidR="004244F6">
        <w:t xml:space="preserve">. This is to </w:t>
      </w:r>
      <w:r w:rsidR="00DC075D">
        <w:t xml:space="preserve">avoid disrupting emergency calls. An </w:t>
      </w:r>
      <w:r w:rsidR="004E069A">
        <w:t>emergen</w:t>
      </w:r>
      <w:r w:rsidR="004244F6">
        <w:t xml:space="preserve">cy </w:t>
      </w:r>
      <w:r w:rsidR="00DC075D">
        <w:t>service should</w:t>
      </w:r>
      <w:r w:rsidR="004244F6">
        <w:t xml:space="preserve"> only be affected when access category 2 is barred</w:t>
      </w:r>
      <w:r w:rsidR="00DC075D">
        <w:t>.</w:t>
      </w:r>
      <w:r w:rsidR="00917854">
        <w:t xml:space="preserve"> </w:t>
      </w:r>
    </w:p>
    <w:p w14:paraId="6457AF5C" w14:textId="4FCAA24D" w:rsidR="0072331B" w:rsidRDefault="00947EAF" w:rsidP="0021483C">
      <w:pPr>
        <w:pStyle w:val="BodyText"/>
      </w:pPr>
      <w:r w:rsidRPr="002E4C52">
        <w:t xml:space="preserve">CT1 </w:t>
      </w:r>
      <w:r w:rsidR="002B0C81" w:rsidRPr="002E4C52">
        <w:t>has</w:t>
      </w:r>
      <w:r w:rsidRPr="002E4C52">
        <w:t xml:space="preserve"> specified </w:t>
      </w:r>
      <w:r w:rsidR="002B0C81" w:rsidRPr="002E4C52">
        <w:t xml:space="preserve">also </w:t>
      </w:r>
      <w:r w:rsidRPr="002E4C52">
        <w:t xml:space="preserve">other </w:t>
      </w:r>
      <w:r w:rsidR="000E74FC" w:rsidRPr="002E4C52">
        <w:t>exception</w:t>
      </w:r>
      <w:r w:rsidR="00F22818" w:rsidRPr="002E4C52">
        <w:t>al</w:t>
      </w:r>
      <w:r w:rsidR="000E74FC" w:rsidRPr="002E4C52">
        <w:t xml:space="preserve"> cases</w:t>
      </w:r>
      <w:r w:rsidR="00157AB3" w:rsidRPr="002E4C52">
        <w:t xml:space="preserve"> in</w:t>
      </w:r>
      <w:r w:rsidR="00157AB3">
        <w:t xml:space="preserve"> TS 24.501 </w:t>
      </w:r>
      <w:r w:rsidR="00157AB3">
        <w:fldChar w:fldCharType="begin"/>
      </w:r>
      <w:r w:rsidR="00157AB3">
        <w:instrText xml:space="preserve"> REF _Ref513039608 \r \h </w:instrText>
      </w:r>
      <w:r w:rsidR="00157AB3">
        <w:fldChar w:fldCharType="separate"/>
      </w:r>
      <w:r w:rsidR="00157AB3">
        <w:t>[3]</w:t>
      </w:r>
      <w:r w:rsidR="00157AB3">
        <w:fldChar w:fldCharType="end"/>
      </w:r>
      <w:r w:rsidR="00157AB3">
        <w:t xml:space="preserve"> in section 4.5.5</w:t>
      </w:r>
      <w:r w:rsidR="002B0C81">
        <w:t xml:space="preserve">, </w:t>
      </w:r>
      <w:r w:rsidR="000F7583">
        <w:t xml:space="preserve">but </w:t>
      </w:r>
      <w:r w:rsidR="00FC2E07">
        <w:t xml:space="preserve">for simplification </w:t>
      </w:r>
      <w:r w:rsidR="002E4C52">
        <w:t>we don't see a</w:t>
      </w:r>
      <w:r w:rsidR="00157AB3">
        <w:t xml:space="preserve"> need </w:t>
      </w:r>
      <w:r w:rsidR="002E4C52">
        <w:t xml:space="preserve">for more </w:t>
      </w:r>
      <w:r w:rsidR="00157AB3">
        <w:t>exceptions</w:t>
      </w:r>
      <w:r w:rsidR="002E4C52">
        <w:t xml:space="preserve"> than the emergency case</w:t>
      </w:r>
      <w:r w:rsidR="00157AB3">
        <w:t xml:space="preserve"> for RNA update</w:t>
      </w:r>
      <w:r w:rsidR="0072331B">
        <w:t>.</w:t>
      </w:r>
    </w:p>
    <w:p w14:paraId="012A9693" w14:textId="017BE82D" w:rsidR="0021483C" w:rsidRDefault="0021483C" w:rsidP="0021483C">
      <w:pPr>
        <w:pStyle w:val="BodyText"/>
      </w:pPr>
      <w:r>
        <w:t>We therefore propose:</w:t>
      </w:r>
    </w:p>
    <w:p w14:paraId="6218B63E" w14:textId="53780EC1" w:rsidR="005C61E6" w:rsidRDefault="005C61E6" w:rsidP="005C61E6">
      <w:pPr>
        <w:pStyle w:val="Proposal"/>
        <w:numPr>
          <w:ilvl w:val="0"/>
          <w:numId w:val="26"/>
        </w:numPr>
        <w:tabs>
          <w:tab w:val="clear" w:pos="1304"/>
        </w:tabs>
        <w:spacing w:after="160" w:line="254" w:lineRule="auto"/>
        <w:ind w:left="1701" w:hanging="1701"/>
        <w:jc w:val="left"/>
      </w:pPr>
      <w:bookmarkStart w:id="28" w:name="_Toc513646502"/>
      <w:r>
        <w:t>RRC Resume Request triggered by RNA update should use the access category “MO RRC signalling”</w:t>
      </w:r>
      <w:r w:rsidR="00F1409F">
        <w:t>, except</w:t>
      </w:r>
      <w:r w:rsidR="0077685A">
        <w:t xml:space="preserve"> when a</w:t>
      </w:r>
      <w:r w:rsidR="00FC2E07">
        <w:t>n</w:t>
      </w:r>
      <w:r w:rsidR="0077685A">
        <w:t xml:space="preserve"> emergency service is ongoing</w:t>
      </w:r>
      <w:bookmarkEnd w:id="28"/>
    </w:p>
    <w:p w14:paraId="69144595" w14:textId="39A91A3E" w:rsidR="005C61E6" w:rsidRDefault="005C61E6" w:rsidP="005C61E6">
      <w:pPr>
        <w:pStyle w:val="Proposal"/>
        <w:numPr>
          <w:ilvl w:val="0"/>
          <w:numId w:val="26"/>
        </w:numPr>
        <w:tabs>
          <w:tab w:val="clear" w:pos="1304"/>
        </w:tabs>
        <w:spacing w:after="160" w:line="254" w:lineRule="auto"/>
        <w:ind w:left="1701" w:hanging="1701"/>
        <w:jc w:val="left"/>
      </w:pPr>
      <w:bookmarkStart w:id="29" w:name="_Toc510701799"/>
      <w:bookmarkStart w:id="30" w:name="_Toc510675413"/>
      <w:bookmarkStart w:id="31" w:name="_Toc510675301"/>
      <w:bookmarkStart w:id="32" w:name="_Toc510628418"/>
      <w:bookmarkStart w:id="33" w:name="_Toc510628365"/>
      <w:bookmarkStart w:id="34" w:name="_Toc510011918"/>
      <w:bookmarkStart w:id="35" w:name="_Toc509671531"/>
      <w:bookmarkStart w:id="36" w:name="_Toc509562873"/>
      <w:bookmarkStart w:id="37" w:name="_Toc513646503"/>
      <w:r>
        <w:t>If Proposal 1 cannot be agreed, RRC resume request triggered by RNA update should be mapped to the access category “MO signalling”</w:t>
      </w:r>
      <w:bookmarkEnd w:id="29"/>
      <w:bookmarkEnd w:id="30"/>
      <w:bookmarkEnd w:id="31"/>
      <w:bookmarkEnd w:id="32"/>
      <w:bookmarkEnd w:id="33"/>
      <w:bookmarkEnd w:id="34"/>
      <w:bookmarkEnd w:id="35"/>
      <w:bookmarkEnd w:id="36"/>
      <w:r w:rsidR="0077685A">
        <w:t>, except when a</w:t>
      </w:r>
      <w:r w:rsidR="00FC2E07">
        <w:t>n</w:t>
      </w:r>
      <w:r w:rsidR="0077685A">
        <w:t xml:space="preserve"> emergency service is ongoing</w:t>
      </w:r>
      <w:r>
        <w:t>.</w:t>
      </w:r>
      <w:bookmarkEnd w:id="37"/>
    </w:p>
    <w:p w14:paraId="0376DC22" w14:textId="2BDC0B10" w:rsidR="00AC0C50" w:rsidRDefault="00AC0C50" w:rsidP="0021483C">
      <w:pPr>
        <w:pStyle w:val="Proposal"/>
        <w:numPr>
          <w:ilvl w:val="0"/>
          <w:numId w:val="26"/>
        </w:numPr>
        <w:tabs>
          <w:tab w:val="clear" w:pos="1304"/>
        </w:tabs>
        <w:spacing w:after="160" w:line="254" w:lineRule="auto"/>
        <w:ind w:left="1701" w:hanging="1701"/>
        <w:jc w:val="left"/>
      </w:pPr>
      <w:bookmarkStart w:id="38" w:name="_Toc513646504"/>
      <w:bookmarkStart w:id="39" w:name="_Toc509497794"/>
      <w:r>
        <w:t>RRC Resume Request triggered by RNA update when an emergency service is ongoing should use the access category 2 = emergency.</w:t>
      </w:r>
      <w:bookmarkEnd w:id="38"/>
    </w:p>
    <w:p w14:paraId="274AD2B4" w14:textId="0E427E76" w:rsidR="00AC0C50" w:rsidRDefault="00AC0C50" w:rsidP="0021483C">
      <w:pPr>
        <w:pStyle w:val="BodyText"/>
      </w:pPr>
      <w:r>
        <w:lastRenderedPageBreak/>
        <w:t>In light of proposals 2-4, we observe:</w:t>
      </w:r>
    </w:p>
    <w:p w14:paraId="5CCA6DA6" w14:textId="2297DA6C" w:rsidR="00AC0C50" w:rsidRDefault="00AC0C50" w:rsidP="00AC0C50">
      <w:pPr>
        <w:pStyle w:val="Observation"/>
      </w:pPr>
      <w:bookmarkStart w:id="40" w:name="_Toc513377473"/>
      <w:r>
        <w:t>The RRC layer needs to be aware of that an emergency service is ongoing.</w:t>
      </w:r>
      <w:bookmarkEnd w:id="40"/>
    </w:p>
    <w:p w14:paraId="36A3166F" w14:textId="125C5967" w:rsidR="00AC0C50" w:rsidRDefault="00AC0C50" w:rsidP="00AC0C50">
      <w:pPr>
        <w:pStyle w:val="BodyText"/>
      </w:pPr>
      <w:r>
        <w:t xml:space="preserve">How the RRC layer is </w:t>
      </w:r>
      <w:r w:rsidR="009B41FC">
        <w:t>a</w:t>
      </w:r>
      <w:bookmarkStart w:id="41" w:name="_GoBack"/>
      <w:bookmarkEnd w:id="41"/>
      <w:r>
        <w:t>ware of this we propose to leave up to UE implementation:</w:t>
      </w:r>
    </w:p>
    <w:p w14:paraId="636E0F4A" w14:textId="08064D17" w:rsidR="00AC0C50" w:rsidRDefault="00AC0C50" w:rsidP="00AC0C50">
      <w:pPr>
        <w:pStyle w:val="Proposal"/>
      </w:pPr>
      <w:bookmarkStart w:id="42" w:name="_Toc513646505"/>
      <w:r>
        <w:t>How the RRC layer is aware of that an emergency service is ongoing should be left to UE implementation.</w:t>
      </w:r>
      <w:bookmarkEnd w:id="42"/>
    </w:p>
    <w:p w14:paraId="74C82738" w14:textId="38EB6B52" w:rsidR="00E517D5" w:rsidRDefault="004538D2" w:rsidP="004538D2">
      <w:pPr>
        <w:pStyle w:val="BodyText"/>
      </w:pPr>
      <w:r>
        <w:t xml:space="preserve">When an emergency service is ongoing and the UE maps the RNA update to access category 2 "emergency", the resume cause should still use a value specific to RNA update. This is because the network may use the resume </w:t>
      </w:r>
      <w:r w:rsidR="005B561A">
        <w:t>cause</w:t>
      </w:r>
      <w:r>
        <w:t xml:space="preserve"> to </w:t>
      </w:r>
      <w:r w:rsidR="005B561A">
        <w:t>directly release the UE back to RRC_INACTIVE.</w:t>
      </w:r>
    </w:p>
    <w:p w14:paraId="3A80F3DE" w14:textId="6032DDF7" w:rsidR="005B561A" w:rsidRDefault="00FC2E07" w:rsidP="002B0C81">
      <w:pPr>
        <w:pStyle w:val="Proposal"/>
      </w:pPr>
      <w:bookmarkStart w:id="43" w:name="_Toc513646506"/>
      <w:r>
        <w:t xml:space="preserve">An ongoing emergency service shall not affect which </w:t>
      </w:r>
      <w:r w:rsidR="002B0C81">
        <w:t>resume cause</w:t>
      </w:r>
      <w:r>
        <w:t xml:space="preserve"> that is set in case of </w:t>
      </w:r>
      <w:r w:rsidR="002B0C81" w:rsidRPr="002B0C81">
        <w:t>RNA update</w:t>
      </w:r>
      <w:r w:rsidR="002B0C81">
        <w:t>.</w:t>
      </w:r>
      <w:bookmarkEnd w:id="43"/>
    </w:p>
    <w:p w14:paraId="1A7A47B1" w14:textId="0973E972" w:rsidR="008733F0" w:rsidRDefault="008733F0" w:rsidP="008733F0">
      <w:pPr>
        <w:pStyle w:val="Heading2"/>
      </w:pPr>
      <w:r>
        <w:t>2.3</w:t>
      </w:r>
      <w:r>
        <w:tab/>
        <w:t>Triggering of access barring check at RNA update</w:t>
      </w:r>
    </w:p>
    <w:p w14:paraId="302EA789" w14:textId="27AB4D6D" w:rsidR="008733F0" w:rsidRDefault="008733F0" w:rsidP="008733F0">
      <w:pPr>
        <w:pStyle w:val="BodyText"/>
      </w:pPr>
      <w:r>
        <w:t xml:space="preserve">We propose that </w:t>
      </w:r>
      <w:bookmarkStart w:id="44" w:name="_Hlk513646451"/>
      <w:r>
        <w:t>the triggering of the access barring check including of the selection of access category should be specified as part of the RNA update procedure</w:t>
      </w:r>
      <w:bookmarkEnd w:id="44"/>
      <w:r>
        <w:t>. This is because the access barring check specified in the access control procedure section is triggered from many places, including from NAS, and the specification of this procedure becomes cleaner if the selection of access category and handling of outcome of the barring check is done in the same way independent of where the access barring check is triggered. Especially the handling of barring is typically very dependent of the context of when the access barring check is performed (i.e. which event that triggers the access attempt). We propose therefore:</w:t>
      </w:r>
    </w:p>
    <w:p w14:paraId="71C623B7" w14:textId="19DAC548" w:rsidR="008733F0" w:rsidRPr="008733F0" w:rsidRDefault="008733F0" w:rsidP="008733F0">
      <w:pPr>
        <w:pStyle w:val="Proposal"/>
      </w:pPr>
      <w:bookmarkStart w:id="45" w:name="_Toc513646507"/>
      <w:r>
        <w:t>T</w:t>
      </w:r>
      <w:r w:rsidRPr="008733F0">
        <w:t>he triggering of the access barring check</w:t>
      </w:r>
      <w:r>
        <w:t>,</w:t>
      </w:r>
      <w:r w:rsidRPr="008733F0">
        <w:t xml:space="preserve"> including of the selection of access category</w:t>
      </w:r>
      <w:r>
        <w:t>, and handling of outcome of the barring check,</w:t>
      </w:r>
      <w:r w:rsidRPr="008733F0">
        <w:t xml:space="preserve"> should be specified as part of the RNA update procedure</w:t>
      </w:r>
      <w:r>
        <w:t>.</w:t>
      </w:r>
      <w:bookmarkEnd w:id="45"/>
    </w:p>
    <w:bookmarkEnd w:id="39"/>
    <w:p w14:paraId="3A875FF4" w14:textId="77777777" w:rsidR="00C01F33" w:rsidRPr="00CE0424" w:rsidRDefault="00C01F33" w:rsidP="00CE0424">
      <w:pPr>
        <w:pStyle w:val="Heading1"/>
      </w:pPr>
      <w:r w:rsidRPr="00CE0424">
        <w:t>Conclusion</w:t>
      </w:r>
    </w:p>
    <w:p w14:paraId="7678E469"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25752EB7" w14:textId="77777777" w:rsidR="00DC2441" w:rsidRDefault="006F6582">
      <w:pPr>
        <w:pStyle w:val="TableofFigures"/>
        <w:tabs>
          <w:tab w:val="right" w:leader="dot" w:pos="9629"/>
        </w:tabs>
        <w:rPr>
          <w:rFonts w:asciiTheme="minorHAnsi" w:eastAsiaTheme="minorEastAsia" w:hAnsiTheme="minorHAnsi"/>
          <w:b w:val="0"/>
          <w:noProof/>
          <w:lang w:eastAsia="en-US"/>
        </w:rPr>
      </w:pPr>
      <w:r>
        <w:rPr>
          <w:b w:val="0"/>
          <w:bCs/>
        </w:rPr>
        <w:fldChar w:fldCharType="begin"/>
      </w:r>
      <w:r>
        <w:rPr>
          <w:b w:val="0"/>
          <w:bCs/>
        </w:rPr>
        <w:instrText xml:space="preserve"> TOC \f O \n \h \z \t "Observation" \c </w:instrText>
      </w:r>
      <w:r>
        <w:rPr>
          <w:b w:val="0"/>
          <w:bCs/>
        </w:rPr>
        <w:fldChar w:fldCharType="separate"/>
      </w:r>
      <w:hyperlink w:anchor="_Toc513377472" w:history="1">
        <w:r w:rsidR="00DC2441" w:rsidRPr="00C23CCB">
          <w:rPr>
            <w:rStyle w:val="Hyperlink"/>
            <w:noProof/>
          </w:rPr>
          <w:t>Observation 1</w:t>
        </w:r>
        <w:r w:rsidR="00DC2441">
          <w:rPr>
            <w:rFonts w:asciiTheme="minorHAnsi" w:eastAsiaTheme="minorEastAsia" w:hAnsiTheme="minorHAnsi"/>
            <w:b w:val="0"/>
            <w:noProof/>
            <w:lang w:eastAsia="en-US"/>
          </w:rPr>
          <w:tab/>
        </w:r>
        <w:r w:rsidR="00DC2441" w:rsidRPr="00C23CCB">
          <w:rPr>
            <w:rStyle w:val="Hyperlink"/>
            <w:noProof/>
          </w:rPr>
          <w:t>As per current SA1 requirements, all access attempts caused by mobile originating signalling share the same standardized access category.</w:t>
        </w:r>
      </w:hyperlink>
    </w:p>
    <w:p w14:paraId="1B8DEA7D" w14:textId="77777777" w:rsidR="00DC2441" w:rsidRDefault="006F0EDF">
      <w:pPr>
        <w:pStyle w:val="TableofFigures"/>
        <w:tabs>
          <w:tab w:val="right" w:leader="dot" w:pos="9629"/>
        </w:tabs>
        <w:rPr>
          <w:rFonts w:asciiTheme="minorHAnsi" w:eastAsiaTheme="minorEastAsia" w:hAnsiTheme="minorHAnsi"/>
          <w:b w:val="0"/>
          <w:noProof/>
          <w:lang w:eastAsia="en-US"/>
        </w:rPr>
      </w:pPr>
      <w:hyperlink w:anchor="_Toc513377473" w:history="1">
        <w:r w:rsidR="00DC2441" w:rsidRPr="00C23CCB">
          <w:rPr>
            <w:rStyle w:val="Hyperlink"/>
            <w:noProof/>
          </w:rPr>
          <w:t>Observation 2</w:t>
        </w:r>
        <w:r w:rsidR="00DC2441">
          <w:rPr>
            <w:rFonts w:asciiTheme="minorHAnsi" w:eastAsiaTheme="minorEastAsia" w:hAnsiTheme="minorHAnsi"/>
            <w:b w:val="0"/>
            <w:noProof/>
            <w:lang w:eastAsia="en-US"/>
          </w:rPr>
          <w:tab/>
        </w:r>
        <w:r w:rsidR="00DC2441" w:rsidRPr="00C23CCB">
          <w:rPr>
            <w:rStyle w:val="Hyperlink"/>
            <w:noProof/>
          </w:rPr>
          <w:t>The RRC layer needs to be aware of that an emergency service is ongoing.</w:t>
        </w:r>
      </w:hyperlink>
    </w:p>
    <w:p w14:paraId="1897C4C1" w14:textId="07DC31F5" w:rsidR="006E1C82" w:rsidRDefault="006F6582" w:rsidP="008E065E">
      <w:pPr>
        <w:pStyle w:val="BodyText"/>
        <w:rPr>
          <w:b/>
          <w:bCs/>
        </w:rPr>
      </w:pPr>
      <w:r>
        <w:rPr>
          <w:b/>
          <w:bCs/>
        </w:rPr>
        <w:fldChar w:fldCharType="end"/>
      </w:r>
    </w:p>
    <w:p w14:paraId="41BB4B5C"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D5D7FD0" w14:textId="77777777" w:rsidR="008733F0" w:rsidRDefault="006E1C82">
      <w:pPr>
        <w:pStyle w:val="TableofFigures"/>
        <w:tabs>
          <w:tab w:val="right" w:leader="dot" w:pos="9629"/>
        </w:tabs>
        <w:rPr>
          <w:rFonts w:asciiTheme="minorHAnsi" w:eastAsiaTheme="minorEastAsia" w:hAnsiTheme="minorHAnsi"/>
          <w:b w:val="0"/>
          <w:noProof/>
          <w:lang w:eastAsia="en-US"/>
        </w:rPr>
      </w:pPr>
      <w:r>
        <w:rPr>
          <w:b w:val="0"/>
          <w:bCs/>
        </w:rPr>
        <w:fldChar w:fldCharType="begin"/>
      </w:r>
      <w:r>
        <w:rPr>
          <w:b w:val="0"/>
          <w:bCs/>
        </w:rPr>
        <w:instrText xml:space="preserve"> TOC \n \h \z \t "Proposal" \c </w:instrText>
      </w:r>
      <w:r>
        <w:rPr>
          <w:b w:val="0"/>
          <w:bCs/>
        </w:rPr>
        <w:fldChar w:fldCharType="separate"/>
      </w:r>
      <w:hyperlink w:anchor="_Toc513646500" w:history="1">
        <w:r w:rsidR="008733F0" w:rsidRPr="001232AC">
          <w:rPr>
            <w:rStyle w:val="Hyperlink"/>
            <w:noProof/>
          </w:rPr>
          <w:t>Proposal 1</w:t>
        </w:r>
        <w:r w:rsidR="008733F0">
          <w:rPr>
            <w:rFonts w:asciiTheme="minorHAnsi" w:eastAsiaTheme="minorEastAsia" w:hAnsiTheme="minorHAnsi"/>
            <w:b w:val="0"/>
            <w:noProof/>
            <w:lang w:eastAsia="en-US"/>
          </w:rPr>
          <w:tab/>
        </w:r>
        <w:r w:rsidR="008733F0" w:rsidRPr="001232AC">
          <w:rPr>
            <w:rStyle w:val="Hyperlink"/>
            <w:noProof/>
          </w:rPr>
          <w:t>Add a separate access category for MO RRC signalling</w:t>
        </w:r>
      </w:hyperlink>
    </w:p>
    <w:p w14:paraId="56FD0D20" w14:textId="77777777" w:rsidR="008733F0" w:rsidRDefault="006F0EDF">
      <w:pPr>
        <w:pStyle w:val="TableofFigures"/>
        <w:tabs>
          <w:tab w:val="right" w:leader="dot" w:pos="9629"/>
        </w:tabs>
        <w:rPr>
          <w:rFonts w:asciiTheme="minorHAnsi" w:eastAsiaTheme="minorEastAsia" w:hAnsiTheme="minorHAnsi"/>
          <w:b w:val="0"/>
          <w:noProof/>
          <w:lang w:eastAsia="en-US"/>
        </w:rPr>
      </w:pPr>
      <w:hyperlink w:anchor="_Toc513646501" w:history="1">
        <w:r w:rsidR="008733F0" w:rsidRPr="001232AC">
          <w:rPr>
            <w:rStyle w:val="Hyperlink"/>
            <w:noProof/>
          </w:rPr>
          <w:t>Proposal 2</w:t>
        </w:r>
        <w:r w:rsidR="008733F0">
          <w:rPr>
            <w:rFonts w:asciiTheme="minorHAnsi" w:eastAsiaTheme="minorEastAsia" w:hAnsiTheme="minorHAnsi"/>
            <w:b w:val="0"/>
            <w:noProof/>
            <w:lang w:eastAsia="en-US"/>
          </w:rPr>
          <w:tab/>
        </w:r>
        <w:r w:rsidR="008733F0" w:rsidRPr="001232AC">
          <w:rPr>
            <w:rStyle w:val="Hyperlink"/>
            <w:noProof/>
          </w:rPr>
          <w:t xml:space="preserve">In case of a RAN2 agrees to add a new access category, send an LS to SA1 to request that they add a new access category for MO RRC signalling in </w:t>
        </w:r>
        <w:r w:rsidR="008733F0" w:rsidRPr="001232AC">
          <w:rPr>
            <w:rStyle w:val="Hyperlink"/>
            <w:rFonts w:cs="Arial"/>
            <w:noProof/>
          </w:rPr>
          <w:t>TS 22.261.</w:t>
        </w:r>
      </w:hyperlink>
    </w:p>
    <w:p w14:paraId="44ED782A" w14:textId="77777777" w:rsidR="008733F0" w:rsidRDefault="006F0EDF">
      <w:pPr>
        <w:pStyle w:val="TableofFigures"/>
        <w:tabs>
          <w:tab w:val="right" w:leader="dot" w:pos="9629"/>
        </w:tabs>
        <w:rPr>
          <w:rFonts w:asciiTheme="minorHAnsi" w:eastAsiaTheme="minorEastAsia" w:hAnsiTheme="minorHAnsi"/>
          <w:b w:val="0"/>
          <w:noProof/>
          <w:lang w:eastAsia="en-US"/>
        </w:rPr>
      </w:pPr>
      <w:hyperlink w:anchor="_Toc513646502" w:history="1">
        <w:r w:rsidR="008733F0" w:rsidRPr="001232AC">
          <w:rPr>
            <w:rStyle w:val="Hyperlink"/>
            <w:noProof/>
          </w:rPr>
          <w:t>Proposal 3</w:t>
        </w:r>
        <w:r w:rsidR="008733F0">
          <w:rPr>
            <w:rFonts w:asciiTheme="minorHAnsi" w:eastAsiaTheme="minorEastAsia" w:hAnsiTheme="minorHAnsi"/>
            <w:b w:val="0"/>
            <w:noProof/>
            <w:lang w:eastAsia="en-US"/>
          </w:rPr>
          <w:tab/>
        </w:r>
        <w:r w:rsidR="008733F0" w:rsidRPr="001232AC">
          <w:rPr>
            <w:rStyle w:val="Hyperlink"/>
            <w:noProof/>
          </w:rPr>
          <w:t>RRC Resume Request triggered by RNA update should use the access category “MO RRC signalling”, except when an emergency service is ongoing</w:t>
        </w:r>
      </w:hyperlink>
    </w:p>
    <w:p w14:paraId="6527C08B" w14:textId="77777777" w:rsidR="008733F0" w:rsidRDefault="006F0EDF">
      <w:pPr>
        <w:pStyle w:val="TableofFigures"/>
        <w:tabs>
          <w:tab w:val="right" w:leader="dot" w:pos="9629"/>
        </w:tabs>
        <w:rPr>
          <w:rFonts w:asciiTheme="minorHAnsi" w:eastAsiaTheme="minorEastAsia" w:hAnsiTheme="minorHAnsi"/>
          <w:b w:val="0"/>
          <w:noProof/>
          <w:lang w:eastAsia="en-US"/>
        </w:rPr>
      </w:pPr>
      <w:hyperlink w:anchor="_Toc513646503" w:history="1">
        <w:r w:rsidR="008733F0" w:rsidRPr="001232AC">
          <w:rPr>
            <w:rStyle w:val="Hyperlink"/>
            <w:noProof/>
          </w:rPr>
          <w:t>Proposal 4</w:t>
        </w:r>
        <w:r w:rsidR="008733F0">
          <w:rPr>
            <w:rFonts w:asciiTheme="minorHAnsi" w:eastAsiaTheme="minorEastAsia" w:hAnsiTheme="minorHAnsi"/>
            <w:b w:val="0"/>
            <w:noProof/>
            <w:lang w:eastAsia="en-US"/>
          </w:rPr>
          <w:tab/>
        </w:r>
        <w:r w:rsidR="008733F0" w:rsidRPr="001232AC">
          <w:rPr>
            <w:rStyle w:val="Hyperlink"/>
            <w:noProof/>
          </w:rPr>
          <w:t>If Proposal 1 cannot be agreed, RRC resume request triggered by RNA update should be mapped to the access category “MO signalling”, except when an emergency service is ongoing.</w:t>
        </w:r>
      </w:hyperlink>
    </w:p>
    <w:p w14:paraId="411273CE" w14:textId="77777777" w:rsidR="008733F0" w:rsidRDefault="006F0EDF">
      <w:pPr>
        <w:pStyle w:val="TableofFigures"/>
        <w:tabs>
          <w:tab w:val="right" w:leader="dot" w:pos="9629"/>
        </w:tabs>
        <w:rPr>
          <w:rFonts w:asciiTheme="minorHAnsi" w:eastAsiaTheme="minorEastAsia" w:hAnsiTheme="minorHAnsi"/>
          <w:b w:val="0"/>
          <w:noProof/>
          <w:lang w:eastAsia="en-US"/>
        </w:rPr>
      </w:pPr>
      <w:hyperlink w:anchor="_Toc513646504" w:history="1">
        <w:r w:rsidR="008733F0" w:rsidRPr="001232AC">
          <w:rPr>
            <w:rStyle w:val="Hyperlink"/>
            <w:noProof/>
          </w:rPr>
          <w:t>Proposal 5</w:t>
        </w:r>
        <w:r w:rsidR="008733F0">
          <w:rPr>
            <w:rFonts w:asciiTheme="minorHAnsi" w:eastAsiaTheme="minorEastAsia" w:hAnsiTheme="minorHAnsi"/>
            <w:b w:val="0"/>
            <w:noProof/>
            <w:lang w:eastAsia="en-US"/>
          </w:rPr>
          <w:tab/>
        </w:r>
        <w:r w:rsidR="008733F0" w:rsidRPr="001232AC">
          <w:rPr>
            <w:rStyle w:val="Hyperlink"/>
            <w:noProof/>
          </w:rPr>
          <w:t>RRC Resume Request triggered by RNA update when an emergency service is ongoing should use the access category 2 = emergency.</w:t>
        </w:r>
      </w:hyperlink>
    </w:p>
    <w:p w14:paraId="7BF18178" w14:textId="77777777" w:rsidR="008733F0" w:rsidRDefault="006F0EDF">
      <w:pPr>
        <w:pStyle w:val="TableofFigures"/>
        <w:tabs>
          <w:tab w:val="right" w:leader="dot" w:pos="9629"/>
        </w:tabs>
        <w:rPr>
          <w:rFonts w:asciiTheme="minorHAnsi" w:eastAsiaTheme="minorEastAsia" w:hAnsiTheme="minorHAnsi"/>
          <w:b w:val="0"/>
          <w:noProof/>
          <w:lang w:eastAsia="en-US"/>
        </w:rPr>
      </w:pPr>
      <w:hyperlink w:anchor="_Toc513646505" w:history="1">
        <w:r w:rsidR="008733F0" w:rsidRPr="001232AC">
          <w:rPr>
            <w:rStyle w:val="Hyperlink"/>
            <w:noProof/>
          </w:rPr>
          <w:t>Proposal 6</w:t>
        </w:r>
        <w:r w:rsidR="008733F0">
          <w:rPr>
            <w:rFonts w:asciiTheme="minorHAnsi" w:eastAsiaTheme="minorEastAsia" w:hAnsiTheme="minorHAnsi"/>
            <w:b w:val="0"/>
            <w:noProof/>
            <w:lang w:eastAsia="en-US"/>
          </w:rPr>
          <w:tab/>
        </w:r>
        <w:r w:rsidR="008733F0" w:rsidRPr="001232AC">
          <w:rPr>
            <w:rStyle w:val="Hyperlink"/>
            <w:noProof/>
          </w:rPr>
          <w:t>How the RRC layer is aware of that an emergency service is ongoing should be left to UE implementation.</w:t>
        </w:r>
      </w:hyperlink>
    </w:p>
    <w:p w14:paraId="7B00DE6A" w14:textId="77777777" w:rsidR="008733F0" w:rsidRDefault="006F0EDF">
      <w:pPr>
        <w:pStyle w:val="TableofFigures"/>
        <w:tabs>
          <w:tab w:val="right" w:leader="dot" w:pos="9629"/>
        </w:tabs>
        <w:rPr>
          <w:rFonts w:asciiTheme="minorHAnsi" w:eastAsiaTheme="minorEastAsia" w:hAnsiTheme="minorHAnsi"/>
          <w:b w:val="0"/>
          <w:noProof/>
          <w:lang w:eastAsia="en-US"/>
        </w:rPr>
      </w:pPr>
      <w:hyperlink w:anchor="_Toc513646506" w:history="1">
        <w:r w:rsidR="008733F0" w:rsidRPr="001232AC">
          <w:rPr>
            <w:rStyle w:val="Hyperlink"/>
            <w:noProof/>
          </w:rPr>
          <w:t>Proposal 7</w:t>
        </w:r>
        <w:r w:rsidR="008733F0">
          <w:rPr>
            <w:rFonts w:asciiTheme="minorHAnsi" w:eastAsiaTheme="minorEastAsia" w:hAnsiTheme="minorHAnsi"/>
            <w:b w:val="0"/>
            <w:noProof/>
            <w:lang w:eastAsia="en-US"/>
          </w:rPr>
          <w:tab/>
        </w:r>
        <w:r w:rsidR="008733F0" w:rsidRPr="001232AC">
          <w:rPr>
            <w:rStyle w:val="Hyperlink"/>
            <w:noProof/>
          </w:rPr>
          <w:t>An ongoing emergency service shall not affect which resume cause that is set in case of RNA update.</w:t>
        </w:r>
      </w:hyperlink>
    </w:p>
    <w:p w14:paraId="6B61723B" w14:textId="77777777" w:rsidR="008733F0" w:rsidRDefault="006F0EDF">
      <w:pPr>
        <w:pStyle w:val="TableofFigures"/>
        <w:tabs>
          <w:tab w:val="right" w:leader="dot" w:pos="9629"/>
        </w:tabs>
        <w:rPr>
          <w:rFonts w:asciiTheme="minorHAnsi" w:eastAsiaTheme="minorEastAsia" w:hAnsiTheme="minorHAnsi"/>
          <w:b w:val="0"/>
          <w:noProof/>
          <w:lang w:eastAsia="en-US"/>
        </w:rPr>
      </w:pPr>
      <w:hyperlink w:anchor="_Toc513646507" w:history="1">
        <w:r w:rsidR="008733F0" w:rsidRPr="001232AC">
          <w:rPr>
            <w:rStyle w:val="Hyperlink"/>
            <w:noProof/>
          </w:rPr>
          <w:t>Proposal 8</w:t>
        </w:r>
        <w:r w:rsidR="008733F0">
          <w:rPr>
            <w:rFonts w:asciiTheme="minorHAnsi" w:eastAsiaTheme="minorEastAsia" w:hAnsiTheme="minorHAnsi"/>
            <w:b w:val="0"/>
            <w:noProof/>
            <w:lang w:eastAsia="en-US"/>
          </w:rPr>
          <w:tab/>
        </w:r>
        <w:r w:rsidR="008733F0" w:rsidRPr="001232AC">
          <w:rPr>
            <w:rStyle w:val="Hyperlink"/>
            <w:noProof/>
          </w:rPr>
          <w:t>The triggering of the access barring check, including of the selection of access category, and handling of outcome of the barring check, should be specified as part of the RNA update procedure.</w:t>
        </w:r>
      </w:hyperlink>
    </w:p>
    <w:p w14:paraId="3D4F2DF0" w14:textId="775EDD52" w:rsidR="006E1C82" w:rsidRPr="00CE0424" w:rsidRDefault="006E1C82" w:rsidP="006E1C82">
      <w:pPr>
        <w:pStyle w:val="BodyText"/>
        <w:rPr>
          <w:b/>
          <w:bCs/>
        </w:rPr>
      </w:pPr>
      <w:r>
        <w:rPr>
          <w:b/>
          <w:bCs/>
        </w:rPr>
        <w:fldChar w:fldCharType="end"/>
      </w:r>
      <w:r w:rsidRPr="00CE0424">
        <w:rPr>
          <w:b/>
          <w:bCs/>
        </w:rPr>
        <w:t xml:space="preserve"> </w:t>
      </w:r>
    </w:p>
    <w:p w14:paraId="5ABF7320" w14:textId="77777777" w:rsidR="00F507D1" w:rsidRPr="00CE0424" w:rsidRDefault="00F507D1" w:rsidP="00CE0424">
      <w:pPr>
        <w:pStyle w:val="Heading1"/>
      </w:pPr>
      <w:bookmarkStart w:id="46" w:name="_In-sequence_SDU_delivery"/>
      <w:bookmarkEnd w:id="46"/>
      <w:r w:rsidRPr="00CE0424">
        <w:t>References</w:t>
      </w:r>
    </w:p>
    <w:p w14:paraId="51EC14D6" w14:textId="64C26CCA" w:rsidR="0021483C" w:rsidRDefault="0021483C" w:rsidP="0021483C">
      <w:pPr>
        <w:pStyle w:val="Reference"/>
      </w:pPr>
      <w:bookmarkStart w:id="47" w:name="_Ref174151459"/>
      <w:bookmarkStart w:id="48" w:name="_Ref189809556"/>
      <w:bookmarkStart w:id="49" w:name="_Ref509669771"/>
      <w:r w:rsidRPr="0021483C">
        <w:t>R2-1804710</w:t>
      </w:r>
      <w:r>
        <w:t xml:space="preserve">, </w:t>
      </w:r>
      <w:r w:rsidRPr="0021483C">
        <w:t>Access attempts in RRC_INACTIVE</w:t>
      </w:r>
      <w:r>
        <w:t xml:space="preserve">, Ericsson, </w:t>
      </w:r>
      <w:r w:rsidRPr="0021483C">
        <w:rPr>
          <w:lang w:eastAsia="en-US"/>
        </w:rPr>
        <w:t>RAN WG2#101bis, Sanya, China, 16th – 20th April 2018</w:t>
      </w:r>
    </w:p>
    <w:p w14:paraId="1C285F42" w14:textId="3022459D" w:rsidR="003A7EF3" w:rsidRDefault="0021483C" w:rsidP="0021483C">
      <w:pPr>
        <w:pStyle w:val="Reference"/>
        <w:rPr>
          <w:lang w:eastAsia="en-US"/>
        </w:rPr>
      </w:pPr>
      <w:bookmarkStart w:id="50" w:name="_Ref513039466"/>
      <w:r w:rsidRPr="00FC2E07">
        <w:t>R2-180</w:t>
      </w:r>
      <w:r w:rsidR="00FC2E07" w:rsidRPr="00FC2E07">
        <w:t>6763</w:t>
      </w:r>
      <w:r>
        <w:t xml:space="preserve">, </w:t>
      </w:r>
      <w:r>
        <w:rPr>
          <w:rFonts w:cs="Arial"/>
          <w:color w:val="312E25"/>
        </w:rPr>
        <w:t xml:space="preserve">[DRAFT] LS on </w:t>
      </w:r>
      <w:r>
        <w:rPr>
          <w:rFonts w:cs="Arial"/>
          <w:bCs/>
        </w:rPr>
        <w:t>new access category</w:t>
      </w:r>
      <w:r>
        <w:rPr>
          <w:rFonts w:cs="Arial"/>
          <w:color w:val="312E25"/>
        </w:rPr>
        <w:t xml:space="preserve">, Ericsson, </w:t>
      </w:r>
      <w:r>
        <w:t xml:space="preserve">RAN WG2#102, </w:t>
      </w:r>
      <w:bookmarkEnd w:id="47"/>
      <w:bookmarkEnd w:id="48"/>
      <w:bookmarkEnd w:id="49"/>
      <w:r w:rsidRPr="0021483C">
        <w:t>Busan, Republic of Korea, 21st – 25th May 2018</w:t>
      </w:r>
      <w:bookmarkEnd w:id="50"/>
    </w:p>
    <w:p w14:paraId="2F312D39" w14:textId="064D4C1E" w:rsidR="0072331B" w:rsidRPr="00CE0424" w:rsidRDefault="0072331B" w:rsidP="0072331B">
      <w:pPr>
        <w:pStyle w:val="Reference"/>
      </w:pPr>
      <w:bookmarkStart w:id="51" w:name="_Ref513017824"/>
      <w:bookmarkStart w:id="52" w:name="_Ref513039608"/>
      <w:r>
        <w:t>3GPP TS 24.50</w:t>
      </w:r>
      <w:bookmarkEnd w:id="51"/>
      <w:r>
        <w:t>1, v1.0.0, Non-Access-Stratum (NAS) protocol for 5G System (5GS); Stage 3</w:t>
      </w:r>
      <w:bookmarkEnd w:id="52"/>
    </w:p>
    <w:sectPr w:rsidR="0072331B"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D41FE7" w14:textId="77777777" w:rsidR="006F0EDF" w:rsidRDefault="006F0EDF">
      <w:r>
        <w:separator/>
      </w:r>
    </w:p>
  </w:endnote>
  <w:endnote w:type="continuationSeparator" w:id="0">
    <w:p w14:paraId="299B807F" w14:textId="77777777" w:rsidR="006F0EDF" w:rsidRDefault="006F0E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F8A9CA" w14:textId="77777777" w:rsidR="006F0EDF" w:rsidRDefault="006F0EDF">
      <w:r>
        <w:separator/>
      </w:r>
    </w:p>
  </w:footnote>
  <w:footnote w:type="continuationSeparator" w:id="0">
    <w:p w14:paraId="33704906" w14:textId="77777777" w:rsidR="006F0EDF" w:rsidRDefault="006F0E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5BE9548A"/>
    <w:multiLevelType w:val="hybridMultilevel"/>
    <w:tmpl w:val="D7F8E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19"/>
  </w:num>
  <w:num w:numId="17">
    <w:abstractNumId w:val="5"/>
  </w:num>
  <w:num w:numId="18">
    <w:abstractNumId w:val="6"/>
  </w:num>
  <w:num w:numId="19">
    <w:abstractNumId w:val="4"/>
  </w:num>
  <w:num w:numId="20">
    <w:abstractNumId w:val="22"/>
  </w:num>
  <w:num w:numId="21">
    <w:abstractNumId w:val="10"/>
  </w:num>
  <w:num w:numId="22">
    <w:abstractNumId w:val="21"/>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CA1"/>
    <w:rsid w:val="000006E1"/>
    <w:rsid w:val="00002A37"/>
    <w:rsid w:val="0000564C"/>
    <w:rsid w:val="0000577E"/>
    <w:rsid w:val="000057E2"/>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918"/>
    <w:rsid w:val="00081AE6"/>
    <w:rsid w:val="000855EB"/>
    <w:rsid w:val="00085B52"/>
    <w:rsid w:val="000866F2"/>
    <w:rsid w:val="0009009F"/>
    <w:rsid w:val="00091557"/>
    <w:rsid w:val="000924C1"/>
    <w:rsid w:val="000924F0"/>
    <w:rsid w:val="00093474"/>
    <w:rsid w:val="0009510F"/>
    <w:rsid w:val="000A1B7B"/>
    <w:rsid w:val="000A56F2"/>
    <w:rsid w:val="000B19AA"/>
    <w:rsid w:val="000B2719"/>
    <w:rsid w:val="000B3A8F"/>
    <w:rsid w:val="000B4AB9"/>
    <w:rsid w:val="000B58C3"/>
    <w:rsid w:val="000B61E9"/>
    <w:rsid w:val="000C165A"/>
    <w:rsid w:val="000C2E19"/>
    <w:rsid w:val="000D0D07"/>
    <w:rsid w:val="000D4797"/>
    <w:rsid w:val="000E0527"/>
    <w:rsid w:val="000E1E92"/>
    <w:rsid w:val="000E1FF9"/>
    <w:rsid w:val="000E74FC"/>
    <w:rsid w:val="000F06D6"/>
    <w:rsid w:val="000F0EB1"/>
    <w:rsid w:val="000F1106"/>
    <w:rsid w:val="000F3BE9"/>
    <w:rsid w:val="000F3F6C"/>
    <w:rsid w:val="000F6DF3"/>
    <w:rsid w:val="000F7583"/>
    <w:rsid w:val="001005FF"/>
    <w:rsid w:val="00102911"/>
    <w:rsid w:val="001062FB"/>
    <w:rsid w:val="001063E6"/>
    <w:rsid w:val="00113CF4"/>
    <w:rsid w:val="001153EA"/>
    <w:rsid w:val="00115643"/>
    <w:rsid w:val="00116765"/>
    <w:rsid w:val="00116CA1"/>
    <w:rsid w:val="001219F5"/>
    <w:rsid w:val="00121A20"/>
    <w:rsid w:val="0012377F"/>
    <w:rsid w:val="00124314"/>
    <w:rsid w:val="00126B4A"/>
    <w:rsid w:val="00132FD0"/>
    <w:rsid w:val="001344C0"/>
    <w:rsid w:val="001346FA"/>
    <w:rsid w:val="00135252"/>
    <w:rsid w:val="001376DD"/>
    <w:rsid w:val="00137AB5"/>
    <w:rsid w:val="00137F0B"/>
    <w:rsid w:val="00151E23"/>
    <w:rsid w:val="001526E0"/>
    <w:rsid w:val="001551B5"/>
    <w:rsid w:val="00157AB3"/>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D6EBC"/>
    <w:rsid w:val="001E2ACF"/>
    <w:rsid w:val="001E58E2"/>
    <w:rsid w:val="001E7AED"/>
    <w:rsid w:val="001F3916"/>
    <w:rsid w:val="001F54C5"/>
    <w:rsid w:val="001F662C"/>
    <w:rsid w:val="001F7074"/>
    <w:rsid w:val="00200490"/>
    <w:rsid w:val="00201F3A"/>
    <w:rsid w:val="00203F96"/>
    <w:rsid w:val="002069B2"/>
    <w:rsid w:val="00207FA3"/>
    <w:rsid w:val="0021483C"/>
    <w:rsid w:val="00214DA8"/>
    <w:rsid w:val="00215423"/>
    <w:rsid w:val="00215521"/>
    <w:rsid w:val="002158FA"/>
    <w:rsid w:val="00220600"/>
    <w:rsid w:val="002224DB"/>
    <w:rsid w:val="00223294"/>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534B"/>
    <w:rsid w:val="00296227"/>
    <w:rsid w:val="00296F44"/>
    <w:rsid w:val="0029777D"/>
    <w:rsid w:val="002A055E"/>
    <w:rsid w:val="002A1D4E"/>
    <w:rsid w:val="002A2869"/>
    <w:rsid w:val="002B0C81"/>
    <w:rsid w:val="002B24D6"/>
    <w:rsid w:val="002C41E6"/>
    <w:rsid w:val="002D071A"/>
    <w:rsid w:val="002D34B2"/>
    <w:rsid w:val="002D48B0"/>
    <w:rsid w:val="002D5B37"/>
    <w:rsid w:val="002D7637"/>
    <w:rsid w:val="002E17F2"/>
    <w:rsid w:val="002E4C52"/>
    <w:rsid w:val="002E7CAE"/>
    <w:rsid w:val="002F2771"/>
    <w:rsid w:val="002F37A9"/>
    <w:rsid w:val="00301CE6"/>
    <w:rsid w:val="0030256B"/>
    <w:rsid w:val="00304A6D"/>
    <w:rsid w:val="0030501F"/>
    <w:rsid w:val="00307BA1"/>
    <w:rsid w:val="00311702"/>
    <w:rsid w:val="00311E82"/>
    <w:rsid w:val="00313FD6"/>
    <w:rsid w:val="003143BD"/>
    <w:rsid w:val="00315363"/>
    <w:rsid w:val="003203ED"/>
    <w:rsid w:val="00322C9F"/>
    <w:rsid w:val="00324D23"/>
    <w:rsid w:val="003273C4"/>
    <w:rsid w:val="00331751"/>
    <w:rsid w:val="00334579"/>
    <w:rsid w:val="00335858"/>
    <w:rsid w:val="00336BDA"/>
    <w:rsid w:val="00342BD7"/>
    <w:rsid w:val="00346DB5"/>
    <w:rsid w:val="003477B1"/>
    <w:rsid w:val="00350CA1"/>
    <w:rsid w:val="00357380"/>
    <w:rsid w:val="003602D9"/>
    <w:rsid w:val="003604CE"/>
    <w:rsid w:val="003654BB"/>
    <w:rsid w:val="00370E47"/>
    <w:rsid w:val="003742AC"/>
    <w:rsid w:val="003747DE"/>
    <w:rsid w:val="00377CE1"/>
    <w:rsid w:val="00385BF0"/>
    <w:rsid w:val="003939FF"/>
    <w:rsid w:val="00395AA0"/>
    <w:rsid w:val="003A15E9"/>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D611A"/>
    <w:rsid w:val="003E15FA"/>
    <w:rsid w:val="003E55E4"/>
    <w:rsid w:val="003E74E3"/>
    <w:rsid w:val="003F05C7"/>
    <w:rsid w:val="003F2CD4"/>
    <w:rsid w:val="003F6BBE"/>
    <w:rsid w:val="003F79E7"/>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44F6"/>
    <w:rsid w:val="00427248"/>
    <w:rsid w:val="004359DC"/>
    <w:rsid w:val="00437447"/>
    <w:rsid w:val="00441A92"/>
    <w:rsid w:val="004431DC"/>
    <w:rsid w:val="00444F56"/>
    <w:rsid w:val="00446488"/>
    <w:rsid w:val="004517AA"/>
    <w:rsid w:val="00452CAC"/>
    <w:rsid w:val="004538D2"/>
    <w:rsid w:val="00457565"/>
    <w:rsid w:val="00457B71"/>
    <w:rsid w:val="004669E2"/>
    <w:rsid w:val="00470C31"/>
    <w:rsid w:val="00471DE0"/>
    <w:rsid w:val="004734D0"/>
    <w:rsid w:val="0047556B"/>
    <w:rsid w:val="00477768"/>
    <w:rsid w:val="00492BC5"/>
    <w:rsid w:val="00494DBD"/>
    <w:rsid w:val="004964F1"/>
    <w:rsid w:val="004A16BC"/>
    <w:rsid w:val="004A2B94"/>
    <w:rsid w:val="004A3422"/>
    <w:rsid w:val="004A3EC5"/>
    <w:rsid w:val="004B6F6A"/>
    <w:rsid w:val="004B7C0C"/>
    <w:rsid w:val="004C3898"/>
    <w:rsid w:val="004D36B1"/>
    <w:rsid w:val="004D7AD6"/>
    <w:rsid w:val="004D7EBD"/>
    <w:rsid w:val="004E069A"/>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561A"/>
    <w:rsid w:val="005B6F83"/>
    <w:rsid w:val="005C61E6"/>
    <w:rsid w:val="005C74FB"/>
    <w:rsid w:val="005D1602"/>
    <w:rsid w:val="005D17CA"/>
    <w:rsid w:val="005E385F"/>
    <w:rsid w:val="005E3A67"/>
    <w:rsid w:val="005E47D1"/>
    <w:rsid w:val="005E5B81"/>
    <w:rsid w:val="005F2CB1"/>
    <w:rsid w:val="005F3025"/>
    <w:rsid w:val="005F618C"/>
    <w:rsid w:val="005F70BD"/>
    <w:rsid w:val="0060283C"/>
    <w:rsid w:val="00604F14"/>
    <w:rsid w:val="00611B83"/>
    <w:rsid w:val="00613257"/>
    <w:rsid w:val="00614F5F"/>
    <w:rsid w:val="00616E9A"/>
    <w:rsid w:val="00620A71"/>
    <w:rsid w:val="00620D80"/>
    <w:rsid w:val="006234A6"/>
    <w:rsid w:val="0062490B"/>
    <w:rsid w:val="006255E7"/>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166"/>
    <w:rsid w:val="00696949"/>
    <w:rsid w:val="00697052"/>
    <w:rsid w:val="006A46FB"/>
    <w:rsid w:val="006A5E28"/>
    <w:rsid w:val="006A6064"/>
    <w:rsid w:val="006A697B"/>
    <w:rsid w:val="006A7AFF"/>
    <w:rsid w:val="006B1816"/>
    <w:rsid w:val="006B2099"/>
    <w:rsid w:val="006B50CF"/>
    <w:rsid w:val="006C0173"/>
    <w:rsid w:val="006C03B8"/>
    <w:rsid w:val="006C5EC9"/>
    <w:rsid w:val="006C6059"/>
    <w:rsid w:val="006C7522"/>
    <w:rsid w:val="006D6207"/>
    <w:rsid w:val="006D6F08"/>
    <w:rsid w:val="006E062C"/>
    <w:rsid w:val="006E1C82"/>
    <w:rsid w:val="006E28B7"/>
    <w:rsid w:val="006E2A9B"/>
    <w:rsid w:val="006E3310"/>
    <w:rsid w:val="006E4E39"/>
    <w:rsid w:val="006E565E"/>
    <w:rsid w:val="006E673D"/>
    <w:rsid w:val="006E7D3B"/>
    <w:rsid w:val="006F0EDF"/>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331B"/>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85A"/>
    <w:rsid w:val="00776971"/>
    <w:rsid w:val="00780A80"/>
    <w:rsid w:val="0078177E"/>
    <w:rsid w:val="0078304C"/>
    <w:rsid w:val="00783673"/>
    <w:rsid w:val="00785490"/>
    <w:rsid w:val="007925EA"/>
    <w:rsid w:val="00793CD8"/>
    <w:rsid w:val="00795C92"/>
    <w:rsid w:val="00796231"/>
    <w:rsid w:val="007A1638"/>
    <w:rsid w:val="007A1CB3"/>
    <w:rsid w:val="007A306F"/>
    <w:rsid w:val="007A43A6"/>
    <w:rsid w:val="007A58A6"/>
    <w:rsid w:val="007B3A36"/>
    <w:rsid w:val="007B3D2D"/>
    <w:rsid w:val="007B50AE"/>
    <w:rsid w:val="007B51DF"/>
    <w:rsid w:val="007B68B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28EE"/>
    <w:rsid w:val="008376AC"/>
    <w:rsid w:val="0084222D"/>
    <w:rsid w:val="008444E8"/>
    <w:rsid w:val="00844E80"/>
    <w:rsid w:val="00846FE7"/>
    <w:rsid w:val="00856911"/>
    <w:rsid w:val="008677FD"/>
    <w:rsid w:val="008706D4"/>
    <w:rsid w:val="00870F8A"/>
    <w:rsid w:val="008719A4"/>
    <w:rsid w:val="00871D23"/>
    <w:rsid w:val="008733F0"/>
    <w:rsid w:val="00874312"/>
    <w:rsid w:val="0087437C"/>
    <w:rsid w:val="00875CD7"/>
    <w:rsid w:val="00876B4D"/>
    <w:rsid w:val="00877F18"/>
    <w:rsid w:val="008941E3"/>
    <w:rsid w:val="00894A88"/>
    <w:rsid w:val="00895386"/>
    <w:rsid w:val="00896C12"/>
    <w:rsid w:val="008A21FF"/>
    <w:rsid w:val="008A2CE2"/>
    <w:rsid w:val="008A30AC"/>
    <w:rsid w:val="008A44B8"/>
    <w:rsid w:val="008A51A8"/>
    <w:rsid w:val="008A54C7"/>
    <w:rsid w:val="008A6BBD"/>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4A0F"/>
    <w:rsid w:val="008D6D1A"/>
    <w:rsid w:val="008E065E"/>
    <w:rsid w:val="008E0927"/>
    <w:rsid w:val="008E1909"/>
    <w:rsid w:val="008F1EAB"/>
    <w:rsid w:val="008F33DC"/>
    <w:rsid w:val="008F477F"/>
    <w:rsid w:val="008F5CE8"/>
    <w:rsid w:val="00902350"/>
    <w:rsid w:val="0090310B"/>
    <w:rsid w:val="0090336B"/>
    <w:rsid w:val="009053AA"/>
    <w:rsid w:val="00906939"/>
    <w:rsid w:val="00910B7D"/>
    <w:rsid w:val="00911DFB"/>
    <w:rsid w:val="009139D9"/>
    <w:rsid w:val="00914AD8"/>
    <w:rsid w:val="00916079"/>
    <w:rsid w:val="00917854"/>
    <w:rsid w:val="00917CE9"/>
    <w:rsid w:val="00920BF2"/>
    <w:rsid w:val="00922010"/>
    <w:rsid w:val="00924BDB"/>
    <w:rsid w:val="00931BD9"/>
    <w:rsid w:val="009368F3"/>
    <w:rsid w:val="009413E1"/>
    <w:rsid w:val="00941636"/>
    <w:rsid w:val="00943742"/>
    <w:rsid w:val="00945C05"/>
    <w:rsid w:val="00946945"/>
    <w:rsid w:val="00947713"/>
    <w:rsid w:val="00947EAF"/>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5A6"/>
    <w:rsid w:val="00990630"/>
    <w:rsid w:val="00991761"/>
    <w:rsid w:val="00994DCA"/>
    <w:rsid w:val="009960EC"/>
    <w:rsid w:val="009970DD"/>
    <w:rsid w:val="009A0FBA"/>
    <w:rsid w:val="009A1601"/>
    <w:rsid w:val="009A3BB6"/>
    <w:rsid w:val="009A462D"/>
    <w:rsid w:val="009A5CBA"/>
    <w:rsid w:val="009B1F30"/>
    <w:rsid w:val="009B3AC2"/>
    <w:rsid w:val="009B41FC"/>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2680"/>
    <w:rsid w:val="00A031D8"/>
    <w:rsid w:val="00A048A8"/>
    <w:rsid w:val="00A04F49"/>
    <w:rsid w:val="00A13E54"/>
    <w:rsid w:val="00A17326"/>
    <w:rsid w:val="00A17F63"/>
    <w:rsid w:val="00A2193B"/>
    <w:rsid w:val="00A2351A"/>
    <w:rsid w:val="00A264A9"/>
    <w:rsid w:val="00A26DCF"/>
    <w:rsid w:val="00A27785"/>
    <w:rsid w:val="00A30187"/>
    <w:rsid w:val="00A3448A"/>
    <w:rsid w:val="00A36297"/>
    <w:rsid w:val="00A41E2B"/>
    <w:rsid w:val="00A45B74"/>
    <w:rsid w:val="00A51068"/>
    <w:rsid w:val="00A52E1D"/>
    <w:rsid w:val="00A561CF"/>
    <w:rsid w:val="00A61499"/>
    <w:rsid w:val="00A62A77"/>
    <w:rsid w:val="00A63483"/>
    <w:rsid w:val="00A64313"/>
    <w:rsid w:val="00A657D7"/>
    <w:rsid w:val="00A660AC"/>
    <w:rsid w:val="00A67E6C"/>
    <w:rsid w:val="00A71B99"/>
    <w:rsid w:val="00A739D0"/>
    <w:rsid w:val="00A75ED0"/>
    <w:rsid w:val="00A761D4"/>
    <w:rsid w:val="00A77EC4"/>
    <w:rsid w:val="00A92328"/>
    <w:rsid w:val="00A92879"/>
    <w:rsid w:val="00A9442A"/>
    <w:rsid w:val="00AA016F"/>
    <w:rsid w:val="00AA1ED6"/>
    <w:rsid w:val="00AA51D6"/>
    <w:rsid w:val="00AB0BC8"/>
    <w:rsid w:val="00AB11CA"/>
    <w:rsid w:val="00AB14D9"/>
    <w:rsid w:val="00AB4AB8"/>
    <w:rsid w:val="00AB655E"/>
    <w:rsid w:val="00AC007F"/>
    <w:rsid w:val="00AC0C50"/>
    <w:rsid w:val="00AC2ECD"/>
    <w:rsid w:val="00AC3119"/>
    <w:rsid w:val="00AC49FB"/>
    <w:rsid w:val="00AC5A10"/>
    <w:rsid w:val="00AD0AA3"/>
    <w:rsid w:val="00AD2B8D"/>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485B"/>
    <w:rsid w:val="00B2763F"/>
    <w:rsid w:val="00B27AAC"/>
    <w:rsid w:val="00B30929"/>
    <w:rsid w:val="00B372AA"/>
    <w:rsid w:val="00B40445"/>
    <w:rsid w:val="00B409E0"/>
    <w:rsid w:val="00B41888"/>
    <w:rsid w:val="00B42049"/>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1A7"/>
    <w:rsid w:val="00BC0FDC"/>
    <w:rsid w:val="00BC3053"/>
    <w:rsid w:val="00BC4D2E"/>
    <w:rsid w:val="00BD48AC"/>
    <w:rsid w:val="00BD5F1A"/>
    <w:rsid w:val="00BD69E6"/>
    <w:rsid w:val="00BE1234"/>
    <w:rsid w:val="00BE2FA6"/>
    <w:rsid w:val="00BE333F"/>
    <w:rsid w:val="00BE7090"/>
    <w:rsid w:val="00BE7406"/>
    <w:rsid w:val="00BE7603"/>
    <w:rsid w:val="00BF3279"/>
    <w:rsid w:val="00BF74C7"/>
    <w:rsid w:val="00C015F1"/>
    <w:rsid w:val="00C01F33"/>
    <w:rsid w:val="00C02CC6"/>
    <w:rsid w:val="00C040F7"/>
    <w:rsid w:val="00C044AB"/>
    <w:rsid w:val="00C05706"/>
    <w:rsid w:val="00C07377"/>
    <w:rsid w:val="00C10478"/>
    <w:rsid w:val="00C12107"/>
    <w:rsid w:val="00C12F8E"/>
    <w:rsid w:val="00C14D4B"/>
    <w:rsid w:val="00C154BB"/>
    <w:rsid w:val="00C279B5"/>
    <w:rsid w:val="00C27C45"/>
    <w:rsid w:val="00C3719D"/>
    <w:rsid w:val="00C37CB2"/>
    <w:rsid w:val="00C4189A"/>
    <w:rsid w:val="00C44AEC"/>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6974"/>
    <w:rsid w:val="00CC7B45"/>
    <w:rsid w:val="00CD1188"/>
    <w:rsid w:val="00CD2ED1"/>
    <w:rsid w:val="00CD337B"/>
    <w:rsid w:val="00CE0424"/>
    <w:rsid w:val="00CE7561"/>
    <w:rsid w:val="00CF0581"/>
    <w:rsid w:val="00CF1354"/>
    <w:rsid w:val="00CF3B1F"/>
    <w:rsid w:val="00CF3BF6"/>
    <w:rsid w:val="00CF4824"/>
    <w:rsid w:val="00CF625B"/>
    <w:rsid w:val="00CF687E"/>
    <w:rsid w:val="00D0349B"/>
    <w:rsid w:val="00D10249"/>
    <w:rsid w:val="00D115C3"/>
    <w:rsid w:val="00D11897"/>
    <w:rsid w:val="00D13135"/>
    <w:rsid w:val="00D13E4E"/>
    <w:rsid w:val="00D21B2A"/>
    <w:rsid w:val="00D239A7"/>
    <w:rsid w:val="00D23F47"/>
    <w:rsid w:val="00D27582"/>
    <w:rsid w:val="00D36E71"/>
    <w:rsid w:val="00D37D87"/>
    <w:rsid w:val="00D40B33"/>
    <w:rsid w:val="00D4318F"/>
    <w:rsid w:val="00D438BF"/>
    <w:rsid w:val="00D43AD2"/>
    <w:rsid w:val="00D440F8"/>
    <w:rsid w:val="00D546FF"/>
    <w:rsid w:val="00D55AD5"/>
    <w:rsid w:val="00D5629D"/>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075D"/>
    <w:rsid w:val="00DC2441"/>
    <w:rsid w:val="00DC2D36"/>
    <w:rsid w:val="00DC53EF"/>
    <w:rsid w:val="00DE5608"/>
    <w:rsid w:val="00DE58D0"/>
    <w:rsid w:val="00DE654F"/>
    <w:rsid w:val="00DF06D6"/>
    <w:rsid w:val="00DF0B6E"/>
    <w:rsid w:val="00DF15E0"/>
    <w:rsid w:val="00DF37A0"/>
    <w:rsid w:val="00E110E7"/>
    <w:rsid w:val="00E11B20"/>
    <w:rsid w:val="00E17E28"/>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1088"/>
    <w:rsid w:val="00E517D5"/>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D93"/>
    <w:rsid w:val="00E94F8A"/>
    <w:rsid w:val="00EA7A41"/>
    <w:rsid w:val="00EB077B"/>
    <w:rsid w:val="00EB4EA2"/>
    <w:rsid w:val="00EC24D5"/>
    <w:rsid w:val="00EC27C6"/>
    <w:rsid w:val="00EC4207"/>
    <w:rsid w:val="00EC5653"/>
    <w:rsid w:val="00EC71CE"/>
    <w:rsid w:val="00ED1006"/>
    <w:rsid w:val="00EE5E56"/>
    <w:rsid w:val="00EF18FE"/>
    <w:rsid w:val="00EF39C7"/>
    <w:rsid w:val="00EF5787"/>
    <w:rsid w:val="00EF60D0"/>
    <w:rsid w:val="00F0528D"/>
    <w:rsid w:val="00F06C67"/>
    <w:rsid w:val="00F06DFD"/>
    <w:rsid w:val="00F071D1"/>
    <w:rsid w:val="00F07533"/>
    <w:rsid w:val="00F10629"/>
    <w:rsid w:val="00F1409F"/>
    <w:rsid w:val="00F15FA5"/>
    <w:rsid w:val="00F204C4"/>
    <w:rsid w:val="00F209B7"/>
    <w:rsid w:val="00F22818"/>
    <w:rsid w:val="00F2376F"/>
    <w:rsid w:val="00F243D8"/>
    <w:rsid w:val="00F30828"/>
    <w:rsid w:val="00F313D6"/>
    <w:rsid w:val="00F40F0C"/>
    <w:rsid w:val="00F42A2B"/>
    <w:rsid w:val="00F4766C"/>
    <w:rsid w:val="00F5060E"/>
    <w:rsid w:val="00F507D1"/>
    <w:rsid w:val="00F519CE"/>
    <w:rsid w:val="00F51ADA"/>
    <w:rsid w:val="00F60203"/>
    <w:rsid w:val="00F607C5"/>
    <w:rsid w:val="00F60AB3"/>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7785"/>
    <w:rsid w:val="00FB4C80"/>
    <w:rsid w:val="00FB6A6A"/>
    <w:rsid w:val="00FB6DC4"/>
    <w:rsid w:val="00FC2E07"/>
    <w:rsid w:val="00FC7429"/>
    <w:rsid w:val="00FD07F6"/>
    <w:rsid w:val="00FD1EC8"/>
    <w:rsid w:val="00FD47ED"/>
    <w:rsid w:val="00FD74DB"/>
    <w:rsid w:val="00FD7660"/>
    <w:rsid w:val="00FE0655"/>
    <w:rsid w:val="00FE2365"/>
    <w:rsid w:val="00FE37D7"/>
    <w:rsid w:val="00FE4C7B"/>
    <w:rsid w:val="00FE7336"/>
    <w:rsid w:val="00FE75F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DF4E2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B41FC"/>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FC2E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C2E07"/>
    <w:pPr>
      <w:pBdr>
        <w:top w:val="none" w:sz="0" w:space="0" w:color="auto"/>
      </w:pBdr>
      <w:spacing w:before="180"/>
      <w:outlineLvl w:val="1"/>
    </w:pPr>
    <w:rPr>
      <w:sz w:val="32"/>
    </w:rPr>
  </w:style>
  <w:style w:type="paragraph" w:styleId="Heading3">
    <w:name w:val="heading 3"/>
    <w:basedOn w:val="Heading2"/>
    <w:next w:val="Normal"/>
    <w:link w:val="Heading3Char"/>
    <w:qFormat/>
    <w:rsid w:val="00FC2E07"/>
    <w:pPr>
      <w:spacing w:before="120"/>
      <w:outlineLvl w:val="2"/>
    </w:pPr>
    <w:rPr>
      <w:sz w:val="28"/>
    </w:rPr>
  </w:style>
  <w:style w:type="paragraph" w:styleId="Heading4">
    <w:name w:val="heading 4"/>
    <w:basedOn w:val="Heading3"/>
    <w:next w:val="Normal"/>
    <w:link w:val="Heading4Char"/>
    <w:qFormat/>
    <w:rsid w:val="00FC2E07"/>
    <w:pPr>
      <w:ind w:left="1418" w:hanging="1418"/>
      <w:outlineLvl w:val="3"/>
    </w:pPr>
    <w:rPr>
      <w:sz w:val="24"/>
    </w:rPr>
  </w:style>
  <w:style w:type="paragraph" w:styleId="Heading5">
    <w:name w:val="heading 5"/>
    <w:basedOn w:val="Heading4"/>
    <w:next w:val="Normal"/>
    <w:link w:val="Heading5Char"/>
    <w:qFormat/>
    <w:rsid w:val="00FC2E07"/>
    <w:pPr>
      <w:ind w:left="1701" w:hanging="1701"/>
      <w:outlineLvl w:val="4"/>
    </w:pPr>
    <w:rPr>
      <w:sz w:val="22"/>
    </w:rPr>
  </w:style>
  <w:style w:type="paragraph" w:styleId="Heading6">
    <w:name w:val="heading 6"/>
    <w:basedOn w:val="H6"/>
    <w:next w:val="Normal"/>
    <w:link w:val="Heading6Char"/>
    <w:qFormat/>
    <w:rsid w:val="00FC2E07"/>
    <w:pPr>
      <w:outlineLvl w:val="5"/>
    </w:pPr>
  </w:style>
  <w:style w:type="paragraph" w:styleId="Heading7">
    <w:name w:val="heading 7"/>
    <w:basedOn w:val="H6"/>
    <w:next w:val="Normal"/>
    <w:link w:val="Heading7Char"/>
    <w:qFormat/>
    <w:rsid w:val="00FC2E07"/>
    <w:pPr>
      <w:outlineLvl w:val="6"/>
    </w:pPr>
  </w:style>
  <w:style w:type="paragraph" w:styleId="Heading8">
    <w:name w:val="heading 8"/>
    <w:basedOn w:val="Heading1"/>
    <w:next w:val="Normal"/>
    <w:link w:val="Heading8Char"/>
    <w:qFormat/>
    <w:rsid w:val="00FC2E07"/>
    <w:pPr>
      <w:ind w:left="0" w:firstLine="0"/>
      <w:outlineLvl w:val="7"/>
    </w:pPr>
  </w:style>
  <w:style w:type="paragraph" w:styleId="Heading9">
    <w:name w:val="heading 9"/>
    <w:basedOn w:val="Heading8"/>
    <w:next w:val="Normal"/>
    <w:link w:val="Heading9Char"/>
    <w:qFormat/>
    <w:rsid w:val="00FC2E07"/>
    <w:pPr>
      <w:outlineLvl w:val="8"/>
    </w:pPr>
  </w:style>
  <w:style w:type="character" w:default="1" w:styleId="DefaultParagraphFont">
    <w:name w:val="Default Paragraph Font"/>
    <w:uiPriority w:val="1"/>
    <w:semiHidden/>
    <w:unhideWhenUsed/>
    <w:rsid w:val="009B41F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B41FC"/>
  </w:style>
  <w:style w:type="paragraph" w:styleId="TOC8">
    <w:name w:val="toc 8"/>
    <w:basedOn w:val="TOC1"/>
    <w:uiPriority w:val="39"/>
    <w:rsid w:val="00FC2E07"/>
    <w:pPr>
      <w:spacing w:before="180"/>
      <w:ind w:left="2693" w:hanging="2693"/>
    </w:pPr>
    <w:rPr>
      <w:b/>
    </w:rPr>
  </w:style>
  <w:style w:type="paragraph" w:styleId="TOC1">
    <w:name w:val="toc 1"/>
    <w:uiPriority w:val="39"/>
    <w:rsid w:val="00FC2E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C2E07"/>
    <w:pPr>
      <w:keepNext/>
      <w:keepLines/>
      <w:spacing w:before="180"/>
      <w:jc w:val="center"/>
    </w:pPr>
  </w:style>
  <w:style w:type="paragraph" w:styleId="Caption">
    <w:name w:val="caption"/>
    <w:basedOn w:val="Normal"/>
    <w:next w:val="Normal"/>
    <w:qFormat/>
    <w:rsid w:val="00FC2E07"/>
    <w:pPr>
      <w:spacing w:before="120" w:after="120"/>
    </w:pPr>
    <w:rPr>
      <w:b/>
      <w:lang w:eastAsia="en-GB"/>
    </w:rPr>
  </w:style>
  <w:style w:type="paragraph" w:styleId="TOC5">
    <w:name w:val="toc 5"/>
    <w:basedOn w:val="TOC4"/>
    <w:uiPriority w:val="39"/>
    <w:rsid w:val="00FC2E07"/>
    <w:pPr>
      <w:ind w:left="1701" w:hanging="1701"/>
    </w:pPr>
  </w:style>
  <w:style w:type="paragraph" w:styleId="TOC4">
    <w:name w:val="toc 4"/>
    <w:basedOn w:val="TOC3"/>
    <w:uiPriority w:val="39"/>
    <w:rsid w:val="00FC2E07"/>
    <w:pPr>
      <w:ind w:left="1418" w:hanging="1418"/>
    </w:pPr>
  </w:style>
  <w:style w:type="paragraph" w:styleId="TOC3">
    <w:name w:val="toc 3"/>
    <w:basedOn w:val="TOC2"/>
    <w:uiPriority w:val="39"/>
    <w:rsid w:val="00FC2E07"/>
    <w:pPr>
      <w:ind w:left="1134" w:hanging="1134"/>
    </w:pPr>
  </w:style>
  <w:style w:type="paragraph" w:styleId="TOC2">
    <w:name w:val="toc 2"/>
    <w:basedOn w:val="TOC1"/>
    <w:uiPriority w:val="39"/>
    <w:rsid w:val="00FC2E07"/>
    <w:pPr>
      <w:keepNext w:val="0"/>
      <w:spacing w:before="0"/>
      <w:ind w:left="851" w:hanging="851"/>
    </w:pPr>
    <w:rPr>
      <w:sz w:val="20"/>
    </w:rPr>
  </w:style>
  <w:style w:type="paragraph" w:styleId="Index2">
    <w:name w:val="index 2"/>
    <w:basedOn w:val="Index1"/>
    <w:rsid w:val="00FC2E07"/>
    <w:pPr>
      <w:ind w:left="284"/>
    </w:pPr>
  </w:style>
  <w:style w:type="paragraph" w:styleId="Index1">
    <w:name w:val="index 1"/>
    <w:basedOn w:val="Normal"/>
    <w:rsid w:val="00FC2E07"/>
    <w:pPr>
      <w:keepLines/>
      <w:spacing w:after="0"/>
    </w:pPr>
  </w:style>
  <w:style w:type="paragraph" w:styleId="DocumentMap">
    <w:name w:val="Document Map"/>
    <w:basedOn w:val="Normal"/>
    <w:link w:val="DocumentMapChar"/>
    <w:rsid w:val="00FC2E07"/>
    <w:pPr>
      <w:shd w:val="clear" w:color="auto" w:fill="000080"/>
    </w:pPr>
    <w:rPr>
      <w:rFonts w:ascii="Tahoma" w:hAnsi="Tahoma" w:cs="Tahoma"/>
    </w:rPr>
  </w:style>
  <w:style w:type="paragraph" w:styleId="ListNumber2">
    <w:name w:val="List Number 2"/>
    <w:basedOn w:val="ListNumber"/>
    <w:rsid w:val="00FC2E07"/>
    <w:pPr>
      <w:numPr>
        <w:numId w:val="22"/>
      </w:numPr>
    </w:pPr>
  </w:style>
  <w:style w:type="paragraph" w:styleId="ListNumber">
    <w:name w:val="List Number"/>
    <w:basedOn w:val="List"/>
    <w:rsid w:val="00FC2E07"/>
    <w:pPr>
      <w:numPr>
        <w:numId w:val="21"/>
      </w:numPr>
    </w:pPr>
    <w:rPr>
      <w:lang w:eastAsia="ja-JP"/>
    </w:rPr>
  </w:style>
  <w:style w:type="paragraph" w:styleId="List">
    <w:name w:val="List"/>
    <w:basedOn w:val="BodyText"/>
    <w:rsid w:val="00FC2E07"/>
    <w:pPr>
      <w:ind w:left="568" w:hanging="284"/>
    </w:pPr>
  </w:style>
  <w:style w:type="paragraph" w:styleId="Header">
    <w:name w:val="header"/>
    <w:link w:val="HeaderChar"/>
    <w:rsid w:val="00FC2E07"/>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C2E07"/>
    <w:rPr>
      <w:b/>
      <w:position w:val="6"/>
      <w:sz w:val="16"/>
    </w:rPr>
  </w:style>
  <w:style w:type="paragraph" w:styleId="FootnoteText">
    <w:name w:val="footnote text"/>
    <w:basedOn w:val="Normal"/>
    <w:link w:val="FootnoteTextChar"/>
    <w:rsid w:val="00FC2E07"/>
    <w:pPr>
      <w:keepLines/>
      <w:spacing w:after="0"/>
      <w:ind w:left="454" w:hanging="454"/>
    </w:pPr>
    <w:rPr>
      <w:sz w:val="16"/>
    </w:rPr>
  </w:style>
  <w:style w:type="paragraph" w:customStyle="1" w:styleId="3GPPHeader">
    <w:name w:val="3GPP_Header"/>
    <w:basedOn w:val="BodyText"/>
    <w:rsid w:val="00FC2E07"/>
    <w:pPr>
      <w:tabs>
        <w:tab w:val="left" w:pos="1701"/>
        <w:tab w:val="right" w:pos="9639"/>
      </w:tabs>
      <w:spacing w:after="240"/>
    </w:pPr>
    <w:rPr>
      <w:b/>
      <w:sz w:val="24"/>
    </w:rPr>
  </w:style>
  <w:style w:type="paragraph" w:styleId="TOC9">
    <w:name w:val="toc 9"/>
    <w:basedOn w:val="TOC8"/>
    <w:uiPriority w:val="39"/>
    <w:rsid w:val="00FC2E07"/>
    <w:pPr>
      <w:ind w:left="1418" w:hanging="1418"/>
    </w:pPr>
  </w:style>
  <w:style w:type="paragraph" w:styleId="TOC6">
    <w:name w:val="toc 6"/>
    <w:basedOn w:val="TOC5"/>
    <w:next w:val="Normal"/>
    <w:uiPriority w:val="39"/>
    <w:rsid w:val="00FC2E07"/>
    <w:pPr>
      <w:ind w:left="1985" w:hanging="1985"/>
    </w:pPr>
  </w:style>
  <w:style w:type="paragraph" w:styleId="TOC7">
    <w:name w:val="toc 7"/>
    <w:basedOn w:val="TOC6"/>
    <w:next w:val="Normal"/>
    <w:uiPriority w:val="39"/>
    <w:rsid w:val="00FC2E07"/>
    <w:pPr>
      <w:ind w:left="2268" w:hanging="2268"/>
    </w:pPr>
  </w:style>
  <w:style w:type="paragraph" w:styleId="ListBullet2">
    <w:name w:val="List Bullet 2"/>
    <w:basedOn w:val="ListBullet"/>
    <w:rsid w:val="00FC2E07"/>
    <w:pPr>
      <w:numPr>
        <w:numId w:val="17"/>
      </w:numPr>
    </w:pPr>
  </w:style>
  <w:style w:type="paragraph" w:styleId="ListBullet">
    <w:name w:val="List Bullet"/>
    <w:basedOn w:val="List"/>
    <w:rsid w:val="00FC2E07"/>
    <w:pPr>
      <w:numPr>
        <w:numId w:val="16"/>
      </w:numPr>
    </w:pPr>
    <w:rPr>
      <w:lang w:eastAsia="ja-JP"/>
    </w:rPr>
  </w:style>
  <w:style w:type="paragraph" w:styleId="ListBullet3">
    <w:name w:val="List Bullet 3"/>
    <w:basedOn w:val="ListBullet2"/>
    <w:rsid w:val="00FC2E07"/>
    <w:pPr>
      <w:numPr>
        <w:numId w:val="18"/>
      </w:numPr>
    </w:pPr>
  </w:style>
  <w:style w:type="paragraph" w:customStyle="1" w:styleId="EQ">
    <w:name w:val="EQ"/>
    <w:basedOn w:val="Normal"/>
    <w:next w:val="Normal"/>
    <w:rsid w:val="00FC2E07"/>
    <w:pPr>
      <w:keepLines/>
      <w:tabs>
        <w:tab w:val="center" w:pos="4536"/>
        <w:tab w:val="right" w:pos="9072"/>
      </w:tabs>
    </w:pPr>
    <w:rPr>
      <w:noProof/>
    </w:rPr>
  </w:style>
  <w:style w:type="paragraph" w:styleId="List2">
    <w:name w:val="List 2"/>
    <w:basedOn w:val="List"/>
    <w:rsid w:val="00FC2E07"/>
    <w:pPr>
      <w:ind w:left="851"/>
    </w:pPr>
    <w:rPr>
      <w:lang w:eastAsia="ja-JP"/>
    </w:rPr>
  </w:style>
  <w:style w:type="paragraph" w:styleId="List3">
    <w:name w:val="List 3"/>
    <w:basedOn w:val="List2"/>
    <w:rsid w:val="00FC2E07"/>
    <w:pPr>
      <w:ind w:left="1135"/>
    </w:pPr>
  </w:style>
  <w:style w:type="paragraph" w:styleId="List4">
    <w:name w:val="List 4"/>
    <w:basedOn w:val="List3"/>
    <w:rsid w:val="00FC2E07"/>
    <w:pPr>
      <w:ind w:left="1418"/>
    </w:pPr>
  </w:style>
  <w:style w:type="paragraph" w:styleId="List5">
    <w:name w:val="List 5"/>
    <w:basedOn w:val="List4"/>
    <w:rsid w:val="00FC2E07"/>
    <w:pPr>
      <w:ind w:left="1702"/>
    </w:pPr>
  </w:style>
  <w:style w:type="paragraph" w:customStyle="1" w:styleId="EditorsNote">
    <w:name w:val="Editor's Note"/>
    <w:basedOn w:val="NO"/>
    <w:link w:val="EditorsNoteChar"/>
    <w:rsid w:val="00FC2E07"/>
    <w:rPr>
      <w:color w:val="FF0000"/>
      <w:lang w:val="x-none" w:eastAsia="x-none"/>
    </w:rPr>
  </w:style>
  <w:style w:type="paragraph" w:styleId="ListBullet4">
    <w:name w:val="List Bullet 4"/>
    <w:basedOn w:val="ListBullet3"/>
    <w:rsid w:val="00FC2E07"/>
    <w:pPr>
      <w:numPr>
        <w:numId w:val="19"/>
      </w:numPr>
    </w:pPr>
  </w:style>
  <w:style w:type="paragraph" w:styleId="ListBullet5">
    <w:name w:val="List Bullet 5"/>
    <w:basedOn w:val="ListBullet4"/>
    <w:rsid w:val="00FC2E07"/>
    <w:pPr>
      <w:numPr>
        <w:numId w:val="20"/>
      </w:numPr>
    </w:pPr>
  </w:style>
  <w:style w:type="paragraph" w:styleId="Footer">
    <w:name w:val="footer"/>
    <w:basedOn w:val="Header"/>
    <w:link w:val="FooterChar"/>
    <w:rsid w:val="00FC2E07"/>
    <w:pPr>
      <w:jc w:val="center"/>
    </w:pPr>
    <w:rPr>
      <w:i/>
    </w:rPr>
  </w:style>
  <w:style w:type="paragraph" w:customStyle="1" w:styleId="Reference">
    <w:name w:val="Reference"/>
    <w:basedOn w:val="BodyText"/>
    <w:rsid w:val="00FC2E07"/>
    <w:pPr>
      <w:numPr>
        <w:numId w:val="2"/>
      </w:numPr>
    </w:pPr>
  </w:style>
  <w:style w:type="paragraph" w:styleId="BalloonText">
    <w:name w:val="Balloon Text"/>
    <w:basedOn w:val="Normal"/>
    <w:link w:val="BalloonTextChar"/>
    <w:rsid w:val="00FC2E07"/>
    <w:pPr>
      <w:spacing w:after="0"/>
    </w:pPr>
    <w:rPr>
      <w:rFonts w:ascii="Segoe UI" w:hAnsi="Segoe UI" w:cs="Segoe UI"/>
      <w:sz w:val="18"/>
      <w:szCs w:val="18"/>
    </w:rPr>
  </w:style>
  <w:style w:type="character" w:styleId="PageNumber">
    <w:name w:val="page number"/>
    <w:basedOn w:val="DefaultParagraphFont"/>
    <w:rsid w:val="00FC2E07"/>
  </w:style>
  <w:style w:type="paragraph" w:styleId="BodyText">
    <w:name w:val="Body Text"/>
    <w:basedOn w:val="Normal"/>
    <w:link w:val="BodyTextChar"/>
    <w:rsid w:val="00FC2E07"/>
    <w:pPr>
      <w:spacing w:after="120"/>
      <w:jc w:val="both"/>
    </w:pPr>
    <w:rPr>
      <w:rFonts w:ascii="Arial" w:hAnsi="Arial"/>
      <w:lang w:eastAsia="zh-CN"/>
    </w:rPr>
  </w:style>
  <w:style w:type="character" w:styleId="Hyperlink">
    <w:name w:val="Hyperlink"/>
    <w:uiPriority w:val="99"/>
    <w:rsid w:val="00FC2E07"/>
    <w:rPr>
      <w:color w:val="0000FF"/>
      <w:u w:val="single"/>
    </w:rPr>
  </w:style>
  <w:style w:type="character" w:styleId="FollowedHyperlink">
    <w:name w:val="FollowedHyperlink"/>
    <w:unhideWhenUsed/>
    <w:rsid w:val="00FC2E07"/>
    <w:rPr>
      <w:color w:val="800080"/>
      <w:u w:val="single"/>
    </w:rPr>
  </w:style>
  <w:style w:type="character" w:styleId="CommentReference">
    <w:name w:val="annotation reference"/>
    <w:uiPriority w:val="99"/>
    <w:qFormat/>
    <w:rsid w:val="00FC2E07"/>
    <w:rPr>
      <w:sz w:val="16"/>
      <w:szCs w:val="16"/>
    </w:rPr>
  </w:style>
  <w:style w:type="paragraph" w:styleId="CommentText">
    <w:name w:val="annotation text"/>
    <w:basedOn w:val="Normal"/>
    <w:link w:val="CommentTextChar"/>
    <w:uiPriority w:val="99"/>
    <w:qFormat/>
    <w:rsid w:val="00FC2E07"/>
  </w:style>
  <w:style w:type="paragraph" w:styleId="CommentSubject">
    <w:name w:val="annotation subject"/>
    <w:basedOn w:val="CommentText"/>
    <w:next w:val="CommentText"/>
    <w:link w:val="CommentSubjectChar"/>
    <w:rsid w:val="00FC2E07"/>
    <w:rPr>
      <w:b/>
      <w:bCs/>
    </w:rPr>
  </w:style>
  <w:style w:type="character" w:customStyle="1" w:styleId="Heading1Char">
    <w:name w:val="Heading 1 Char"/>
    <w:link w:val="Heading1"/>
    <w:rsid w:val="00FC2E07"/>
    <w:rPr>
      <w:rFonts w:ascii="Arial" w:hAnsi="Arial"/>
      <w:sz w:val="36"/>
      <w:lang w:eastAsia="ja-JP"/>
    </w:rPr>
  </w:style>
  <w:style w:type="paragraph" w:customStyle="1" w:styleId="B1">
    <w:name w:val="B1"/>
    <w:basedOn w:val="List"/>
    <w:link w:val="B1Char1"/>
    <w:rsid w:val="00FC2E07"/>
    <w:rPr>
      <w:rFonts w:ascii="Times New Roman" w:hAnsi="Times New Roman"/>
    </w:rPr>
  </w:style>
  <w:style w:type="paragraph" w:customStyle="1" w:styleId="B2">
    <w:name w:val="B2"/>
    <w:basedOn w:val="List2"/>
    <w:link w:val="B2Char"/>
    <w:rsid w:val="00FC2E07"/>
    <w:rPr>
      <w:rFonts w:ascii="Times New Roman" w:hAnsi="Times New Roman"/>
    </w:rPr>
  </w:style>
  <w:style w:type="paragraph" w:customStyle="1" w:styleId="B3">
    <w:name w:val="B3"/>
    <w:basedOn w:val="List3"/>
    <w:link w:val="B3Char2"/>
    <w:rsid w:val="00FC2E07"/>
    <w:rPr>
      <w:rFonts w:ascii="Times New Roman" w:hAnsi="Times New Roman"/>
    </w:rPr>
  </w:style>
  <w:style w:type="paragraph" w:customStyle="1" w:styleId="B4">
    <w:name w:val="B4"/>
    <w:basedOn w:val="List4"/>
    <w:link w:val="B4Char"/>
    <w:rsid w:val="00FC2E07"/>
    <w:rPr>
      <w:rFonts w:ascii="Times New Roman" w:hAnsi="Times New Roman"/>
    </w:rPr>
  </w:style>
  <w:style w:type="paragraph" w:customStyle="1" w:styleId="Proposal">
    <w:name w:val="Proposal"/>
    <w:basedOn w:val="BodyText"/>
    <w:rsid w:val="00FC2E07"/>
    <w:pPr>
      <w:numPr>
        <w:numId w:val="3"/>
      </w:numPr>
      <w:tabs>
        <w:tab w:val="clear" w:pos="1304"/>
        <w:tab w:val="left" w:pos="1701"/>
      </w:tabs>
      <w:ind w:left="1701" w:hanging="1701"/>
    </w:pPr>
    <w:rPr>
      <w:b/>
      <w:bCs/>
    </w:rPr>
  </w:style>
  <w:style w:type="character" w:customStyle="1" w:styleId="BodyTextChar">
    <w:name w:val="Body Text Char"/>
    <w:link w:val="BodyText"/>
    <w:rsid w:val="00FC2E07"/>
    <w:rPr>
      <w:rFonts w:ascii="Arial" w:hAnsi="Arial"/>
      <w:lang w:eastAsia="zh-CN"/>
    </w:rPr>
  </w:style>
  <w:style w:type="paragraph" w:customStyle="1" w:styleId="B5">
    <w:name w:val="B5"/>
    <w:basedOn w:val="List5"/>
    <w:link w:val="B5Char"/>
    <w:rsid w:val="00FC2E07"/>
    <w:rPr>
      <w:rFonts w:ascii="Times New Roman" w:hAnsi="Times New Roman"/>
    </w:rPr>
  </w:style>
  <w:style w:type="paragraph" w:customStyle="1" w:styleId="EX">
    <w:name w:val="EX"/>
    <w:basedOn w:val="Normal"/>
    <w:rsid w:val="00FC2E07"/>
    <w:pPr>
      <w:keepLines/>
      <w:ind w:left="1702" w:hanging="1418"/>
    </w:pPr>
  </w:style>
  <w:style w:type="paragraph" w:customStyle="1" w:styleId="EW">
    <w:name w:val="EW"/>
    <w:basedOn w:val="EX"/>
    <w:rsid w:val="00FC2E07"/>
    <w:pPr>
      <w:spacing w:after="0"/>
    </w:pPr>
  </w:style>
  <w:style w:type="paragraph" w:customStyle="1" w:styleId="TAL">
    <w:name w:val="TAL"/>
    <w:basedOn w:val="Normal"/>
    <w:link w:val="TALCar"/>
    <w:rsid w:val="00FC2E07"/>
    <w:pPr>
      <w:keepNext/>
      <w:keepLines/>
      <w:spacing w:after="0"/>
    </w:pPr>
    <w:rPr>
      <w:rFonts w:ascii="Arial" w:hAnsi="Arial"/>
      <w:sz w:val="18"/>
      <w:lang w:val="x-none" w:eastAsia="x-none"/>
    </w:rPr>
  </w:style>
  <w:style w:type="paragraph" w:customStyle="1" w:styleId="TAC">
    <w:name w:val="TAC"/>
    <w:basedOn w:val="TAL"/>
    <w:rsid w:val="00FC2E07"/>
    <w:pPr>
      <w:jc w:val="center"/>
    </w:pPr>
  </w:style>
  <w:style w:type="paragraph" w:customStyle="1" w:styleId="TAH">
    <w:name w:val="TAH"/>
    <w:basedOn w:val="TAC"/>
    <w:link w:val="TAHCar"/>
    <w:rsid w:val="00FC2E07"/>
    <w:rPr>
      <w:b/>
    </w:rPr>
  </w:style>
  <w:style w:type="paragraph" w:customStyle="1" w:styleId="TAN">
    <w:name w:val="TAN"/>
    <w:basedOn w:val="TAL"/>
    <w:rsid w:val="00FC2E07"/>
    <w:pPr>
      <w:ind w:left="851" w:hanging="851"/>
    </w:pPr>
  </w:style>
  <w:style w:type="paragraph" w:customStyle="1" w:styleId="TAR">
    <w:name w:val="TAR"/>
    <w:basedOn w:val="TAL"/>
    <w:rsid w:val="00FC2E07"/>
    <w:pPr>
      <w:jc w:val="right"/>
    </w:pPr>
  </w:style>
  <w:style w:type="paragraph" w:customStyle="1" w:styleId="TH">
    <w:name w:val="TH"/>
    <w:basedOn w:val="Normal"/>
    <w:link w:val="THChar"/>
    <w:rsid w:val="00FC2E07"/>
    <w:pPr>
      <w:keepNext/>
      <w:keepLines/>
      <w:spacing w:before="60"/>
      <w:jc w:val="center"/>
    </w:pPr>
    <w:rPr>
      <w:rFonts w:ascii="Arial" w:hAnsi="Arial"/>
      <w:b/>
      <w:lang w:val="x-none" w:eastAsia="x-none"/>
    </w:rPr>
  </w:style>
  <w:style w:type="paragraph" w:customStyle="1" w:styleId="TF">
    <w:name w:val="TF"/>
    <w:basedOn w:val="TH"/>
    <w:link w:val="TFChar"/>
    <w:rsid w:val="00FC2E07"/>
    <w:pPr>
      <w:keepNext w:val="0"/>
      <w:spacing w:before="0" w:after="240"/>
    </w:pPr>
  </w:style>
  <w:style w:type="paragraph" w:customStyle="1" w:styleId="TT">
    <w:name w:val="TT"/>
    <w:basedOn w:val="Heading1"/>
    <w:next w:val="Normal"/>
    <w:rsid w:val="00FC2E07"/>
    <w:pPr>
      <w:outlineLvl w:val="9"/>
    </w:pPr>
  </w:style>
  <w:style w:type="paragraph" w:customStyle="1" w:styleId="ZA">
    <w:name w:val="ZA"/>
    <w:rsid w:val="00FC2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C2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C2E0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C2E0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C2E07"/>
  </w:style>
  <w:style w:type="paragraph" w:customStyle="1" w:styleId="ZH">
    <w:name w:val="ZH"/>
    <w:rsid w:val="00FC2E0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C2E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C2E07"/>
    <w:pPr>
      <w:framePr w:hRule="auto" w:wrap="notBeside" w:y="852"/>
    </w:pPr>
    <w:rPr>
      <w:i w:val="0"/>
      <w:sz w:val="40"/>
    </w:rPr>
  </w:style>
  <w:style w:type="paragraph" w:customStyle="1" w:styleId="ZU">
    <w:name w:val="ZU"/>
    <w:rsid w:val="00FC2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C2E07"/>
    <w:pPr>
      <w:framePr w:wrap="notBeside" w:y="16161"/>
    </w:pPr>
  </w:style>
  <w:style w:type="paragraph" w:customStyle="1" w:styleId="FP">
    <w:name w:val="FP"/>
    <w:basedOn w:val="Normal"/>
    <w:rsid w:val="00FC2E07"/>
    <w:pPr>
      <w:spacing w:after="0"/>
    </w:pPr>
  </w:style>
  <w:style w:type="paragraph" w:customStyle="1" w:styleId="Observation">
    <w:name w:val="Observation"/>
    <w:basedOn w:val="Proposal"/>
    <w:qFormat/>
    <w:rsid w:val="00FC2E07"/>
    <w:pPr>
      <w:numPr>
        <w:numId w:val="13"/>
      </w:numPr>
      <w:ind w:left="1701" w:hanging="1701"/>
    </w:pPr>
    <w:rPr>
      <w:lang w:eastAsia="ja-JP"/>
    </w:rPr>
  </w:style>
  <w:style w:type="paragraph" w:styleId="TableofFigures">
    <w:name w:val="table of figures"/>
    <w:basedOn w:val="BodyText"/>
    <w:next w:val="Normal"/>
    <w:uiPriority w:val="99"/>
    <w:rsid w:val="00FC2E07"/>
    <w:pPr>
      <w:ind w:left="1701" w:hanging="1701"/>
      <w:jc w:val="left"/>
    </w:pPr>
    <w:rPr>
      <w:b/>
    </w:rPr>
  </w:style>
  <w:style w:type="character" w:customStyle="1" w:styleId="B1Char1">
    <w:name w:val="B1 Char1"/>
    <w:link w:val="B1"/>
    <w:qFormat/>
    <w:rsid w:val="00FC2E07"/>
    <w:rPr>
      <w:rFonts w:ascii="Times New Roman" w:hAnsi="Times New Roman"/>
      <w:lang w:eastAsia="zh-CN"/>
    </w:rPr>
  </w:style>
  <w:style w:type="character" w:customStyle="1" w:styleId="B2Char">
    <w:name w:val="B2 Char"/>
    <w:link w:val="B2"/>
    <w:qFormat/>
    <w:rsid w:val="00FC2E07"/>
    <w:rPr>
      <w:rFonts w:ascii="Times New Roman" w:hAnsi="Times New Roman"/>
      <w:lang w:eastAsia="ja-JP"/>
    </w:rPr>
  </w:style>
  <w:style w:type="character" w:customStyle="1" w:styleId="B3Char2">
    <w:name w:val="B3 Char2"/>
    <w:link w:val="B3"/>
    <w:qFormat/>
    <w:rsid w:val="00FC2E07"/>
    <w:rPr>
      <w:rFonts w:ascii="Times New Roman" w:hAnsi="Times New Roman"/>
      <w:lang w:eastAsia="ja-JP"/>
    </w:rPr>
  </w:style>
  <w:style w:type="character" w:customStyle="1" w:styleId="B4Char">
    <w:name w:val="B4 Char"/>
    <w:link w:val="B4"/>
    <w:rsid w:val="00FC2E07"/>
    <w:rPr>
      <w:rFonts w:ascii="Times New Roman" w:hAnsi="Times New Roman"/>
      <w:lang w:eastAsia="ja-JP"/>
    </w:rPr>
  </w:style>
  <w:style w:type="character" w:customStyle="1" w:styleId="B5Char">
    <w:name w:val="B5 Char"/>
    <w:link w:val="B5"/>
    <w:rsid w:val="00FC2E07"/>
    <w:rPr>
      <w:rFonts w:ascii="Times New Roman" w:hAnsi="Times New Roman"/>
      <w:lang w:eastAsia="ja-JP"/>
    </w:rPr>
  </w:style>
  <w:style w:type="paragraph" w:customStyle="1" w:styleId="B6">
    <w:name w:val="B6"/>
    <w:basedOn w:val="B5"/>
    <w:link w:val="B6Char"/>
    <w:rsid w:val="00FC2E07"/>
    <w:pPr>
      <w:ind w:left="1985"/>
    </w:pPr>
  </w:style>
  <w:style w:type="character" w:customStyle="1" w:styleId="B6Char">
    <w:name w:val="B6 Char"/>
    <w:link w:val="B6"/>
    <w:rsid w:val="00FC2E07"/>
    <w:rPr>
      <w:rFonts w:ascii="Times New Roman" w:hAnsi="Times New Roman"/>
      <w:lang w:eastAsia="ja-JP"/>
    </w:rPr>
  </w:style>
  <w:style w:type="paragraph" w:customStyle="1" w:styleId="B7">
    <w:name w:val="B7"/>
    <w:basedOn w:val="B6"/>
    <w:link w:val="B7Char"/>
    <w:rsid w:val="00FC2E07"/>
    <w:pPr>
      <w:ind w:left="2269"/>
    </w:pPr>
  </w:style>
  <w:style w:type="character" w:customStyle="1" w:styleId="B7Char">
    <w:name w:val="B7 Char"/>
    <w:basedOn w:val="B6Char"/>
    <w:link w:val="B7"/>
    <w:rsid w:val="00FC2E07"/>
    <w:rPr>
      <w:rFonts w:ascii="Times New Roman" w:hAnsi="Times New Roman"/>
      <w:lang w:eastAsia="ja-JP"/>
    </w:rPr>
  </w:style>
  <w:style w:type="paragraph" w:customStyle="1" w:styleId="B8">
    <w:name w:val="B8"/>
    <w:basedOn w:val="B7"/>
    <w:qFormat/>
    <w:rsid w:val="00FC2E07"/>
    <w:pPr>
      <w:ind w:left="2552"/>
    </w:pPr>
  </w:style>
  <w:style w:type="character" w:customStyle="1" w:styleId="BalloonTextChar">
    <w:name w:val="Balloon Text Char"/>
    <w:link w:val="BalloonText"/>
    <w:rsid w:val="00FC2E07"/>
    <w:rPr>
      <w:rFonts w:ascii="Segoe UI" w:hAnsi="Segoe UI" w:cs="Segoe UI"/>
      <w:sz w:val="18"/>
      <w:szCs w:val="18"/>
      <w:lang w:eastAsia="ja-JP"/>
    </w:rPr>
  </w:style>
  <w:style w:type="character" w:customStyle="1" w:styleId="CommentTextChar">
    <w:name w:val="Comment Text Char"/>
    <w:link w:val="CommentText"/>
    <w:uiPriority w:val="99"/>
    <w:qFormat/>
    <w:rsid w:val="00FC2E07"/>
    <w:rPr>
      <w:rFonts w:ascii="Times New Roman" w:hAnsi="Times New Roman"/>
      <w:lang w:eastAsia="ja-JP"/>
    </w:rPr>
  </w:style>
  <w:style w:type="character" w:customStyle="1" w:styleId="CommentSubjectChar">
    <w:name w:val="Comment Subject Char"/>
    <w:link w:val="CommentSubject"/>
    <w:rsid w:val="00FC2E07"/>
    <w:rPr>
      <w:rFonts w:ascii="Times New Roman" w:hAnsi="Times New Roman"/>
      <w:b/>
      <w:bCs/>
      <w:lang w:eastAsia="ja-JP"/>
    </w:rPr>
  </w:style>
  <w:style w:type="paragraph" w:customStyle="1" w:styleId="CRCoverPage">
    <w:name w:val="CR Cover Page"/>
    <w:link w:val="CRCoverPageZchn"/>
    <w:rsid w:val="00FC2E07"/>
    <w:pPr>
      <w:spacing w:after="120"/>
    </w:pPr>
    <w:rPr>
      <w:rFonts w:ascii="Arial" w:hAnsi="Arial"/>
      <w:lang w:eastAsia="ko-KR"/>
    </w:rPr>
  </w:style>
  <w:style w:type="character" w:customStyle="1" w:styleId="CRCoverPageZchn">
    <w:name w:val="CR Cover Page Zchn"/>
    <w:link w:val="CRCoverPage"/>
    <w:rsid w:val="00FC2E07"/>
    <w:rPr>
      <w:rFonts w:ascii="Arial" w:hAnsi="Arial"/>
      <w:lang w:eastAsia="ko-KR"/>
    </w:rPr>
  </w:style>
  <w:style w:type="paragraph" w:customStyle="1" w:styleId="Doc-text2">
    <w:name w:val="Doc-text2"/>
    <w:basedOn w:val="Normal"/>
    <w:link w:val="Doc-text2Char"/>
    <w:qFormat/>
    <w:rsid w:val="00FC2E07"/>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FC2E07"/>
    <w:rPr>
      <w:rFonts w:ascii="Arial" w:eastAsia="MS Mincho" w:hAnsi="Arial"/>
      <w:szCs w:val="24"/>
      <w:lang w:val="x-none" w:eastAsia="x-none"/>
    </w:rPr>
  </w:style>
  <w:style w:type="character" w:customStyle="1" w:styleId="DocumentMapChar">
    <w:name w:val="Document Map Char"/>
    <w:link w:val="DocumentMap"/>
    <w:rsid w:val="00FC2E07"/>
    <w:rPr>
      <w:rFonts w:ascii="Tahoma" w:hAnsi="Tahoma" w:cs="Tahoma"/>
      <w:shd w:val="clear" w:color="auto" w:fill="000080"/>
      <w:lang w:eastAsia="ja-JP"/>
    </w:rPr>
  </w:style>
  <w:style w:type="paragraph" w:customStyle="1" w:styleId="NO">
    <w:name w:val="NO"/>
    <w:basedOn w:val="Normal"/>
    <w:link w:val="NOChar"/>
    <w:rsid w:val="00FC2E07"/>
    <w:pPr>
      <w:keepLines/>
      <w:ind w:left="1135" w:hanging="851"/>
    </w:pPr>
  </w:style>
  <w:style w:type="character" w:customStyle="1" w:styleId="NOChar">
    <w:name w:val="NO Char"/>
    <w:link w:val="NO"/>
    <w:qFormat/>
    <w:rsid w:val="00FC2E07"/>
    <w:rPr>
      <w:rFonts w:ascii="Times New Roman" w:hAnsi="Times New Roman"/>
      <w:lang w:eastAsia="ja-JP"/>
    </w:rPr>
  </w:style>
  <w:style w:type="character" w:customStyle="1" w:styleId="EditorsNoteChar">
    <w:name w:val="Editor's Note Char"/>
    <w:link w:val="EditorsNote"/>
    <w:rsid w:val="00FC2E07"/>
    <w:rPr>
      <w:rFonts w:ascii="Times New Roman" w:hAnsi="Times New Roman"/>
      <w:color w:val="FF0000"/>
      <w:lang w:val="x-none" w:eastAsia="x-none"/>
    </w:rPr>
  </w:style>
  <w:style w:type="paragraph" w:customStyle="1" w:styleId="EmailDiscussion">
    <w:name w:val="EmailDiscussion"/>
    <w:basedOn w:val="Normal"/>
    <w:next w:val="Normal"/>
    <w:link w:val="EmailDiscussionChar"/>
    <w:rsid w:val="00FC2E07"/>
    <w:pPr>
      <w:numPr>
        <w:numId w:val="14"/>
      </w:numPr>
      <w:spacing w:before="40" w:after="0"/>
    </w:pPr>
    <w:rPr>
      <w:rFonts w:ascii="Arial" w:eastAsia="MS Mincho" w:hAnsi="Arial"/>
      <w:b/>
      <w:szCs w:val="24"/>
      <w:lang w:eastAsia="en-GB"/>
    </w:rPr>
  </w:style>
  <w:style w:type="character" w:styleId="Emphasis">
    <w:name w:val="Emphasis"/>
    <w:qFormat/>
    <w:rsid w:val="00FC2E07"/>
    <w:rPr>
      <w:i/>
      <w:iCs/>
    </w:rPr>
  </w:style>
  <w:style w:type="paragraph" w:customStyle="1" w:styleId="FigureTitle">
    <w:name w:val="Figure_Title"/>
    <w:basedOn w:val="Normal"/>
    <w:next w:val="Normal"/>
    <w:rsid w:val="00FC2E07"/>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FC2E07"/>
    <w:rPr>
      <w:rFonts w:ascii="Arial" w:hAnsi="Arial"/>
      <w:b/>
      <w:noProof/>
      <w:sz w:val="18"/>
      <w:lang w:eastAsia="ja-JP"/>
    </w:rPr>
  </w:style>
  <w:style w:type="character" w:customStyle="1" w:styleId="FooterChar">
    <w:name w:val="Footer Char"/>
    <w:link w:val="Footer"/>
    <w:rsid w:val="00FC2E07"/>
    <w:rPr>
      <w:rFonts w:ascii="Arial" w:hAnsi="Arial"/>
      <w:b/>
      <w:i/>
      <w:noProof/>
      <w:sz w:val="18"/>
      <w:lang w:eastAsia="ja-JP"/>
    </w:rPr>
  </w:style>
  <w:style w:type="character" w:customStyle="1" w:styleId="FootnoteTextChar">
    <w:name w:val="Footnote Text Char"/>
    <w:link w:val="FootnoteText"/>
    <w:rsid w:val="00FC2E07"/>
    <w:rPr>
      <w:rFonts w:ascii="Times New Roman" w:hAnsi="Times New Roman"/>
      <w:sz w:val="16"/>
      <w:lang w:eastAsia="ja-JP"/>
    </w:rPr>
  </w:style>
  <w:style w:type="paragraph" w:customStyle="1" w:styleId="Guidance">
    <w:name w:val="Guidance"/>
    <w:basedOn w:val="Normal"/>
    <w:rsid w:val="00FC2E07"/>
    <w:rPr>
      <w:i/>
      <w:color w:val="0000FF"/>
    </w:rPr>
  </w:style>
  <w:style w:type="character" w:customStyle="1" w:styleId="Heading2Char">
    <w:name w:val="Heading 2 Char"/>
    <w:link w:val="Heading2"/>
    <w:rsid w:val="00FC2E07"/>
    <w:rPr>
      <w:rFonts w:ascii="Arial" w:hAnsi="Arial"/>
      <w:sz w:val="32"/>
      <w:lang w:eastAsia="ja-JP"/>
    </w:rPr>
  </w:style>
  <w:style w:type="character" w:customStyle="1" w:styleId="Heading3Char">
    <w:name w:val="Heading 3 Char"/>
    <w:link w:val="Heading3"/>
    <w:rsid w:val="00FC2E07"/>
    <w:rPr>
      <w:rFonts w:ascii="Arial" w:hAnsi="Arial"/>
      <w:sz w:val="28"/>
      <w:lang w:eastAsia="ja-JP"/>
    </w:rPr>
  </w:style>
  <w:style w:type="character" w:customStyle="1" w:styleId="Heading4Char">
    <w:name w:val="Heading 4 Char"/>
    <w:link w:val="Heading4"/>
    <w:rsid w:val="00FC2E07"/>
    <w:rPr>
      <w:rFonts w:ascii="Arial" w:hAnsi="Arial"/>
      <w:sz w:val="24"/>
      <w:lang w:eastAsia="ja-JP"/>
    </w:rPr>
  </w:style>
  <w:style w:type="character" w:customStyle="1" w:styleId="Heading5Char">
    <w:name w:val="Heading 5 Char"/>
    <w:link w:val="Heading5"/>
    <w:rsid w:val="00FC2E07"/>
    <w:rPr>
      <w:rFonts w:ascii="Arial" w:hAnsi="Arial"/>
      <w:sz w:val="22"/>
      <w:lang w:eastAsia="ja-JP"/>
    </w:rPr>
  </w:style>
  <w:style w:type="paragraph" w:customStyle="1" w:styleId="H6">
    <w:name w:val="H6"/>
    <w:basedOn w:val="Heading5"/>
    <w:next w:val="Normal"/>
    <w:rsid w:val="00FC2E07"/>
    <w:pPr>
      <w:ind w:left="1985" w:hanging="1985"/>
      <w:outlineLvl w:val="9"/>
    </w:pPr>
    <w:rPr>
      <w:sz w:val="20"/>
    </w:rPr>
  </w:style>
  <w:style w:type="character" w:customStyle="1" w:styleId="Heading6Char">
    <w:name w:val="Heading 6 Char"/>
    <w:link w:val="Heading6"/>
    <w:rsid w:val="00FC2E07"/>
    <w:rPr>
      <w:rFonts w:ascii="Arial" w:hAnsi="Arial"/>
      <w:lang w:eastAsia="ja-JP"/>
    </w:rPr>
  </w:style>
  <w:style w:type="character" w:customStyle="1" w:styleId="Heading7Char">
    <w:name w:val="Heading 7 Char"/>
    <w:link w:val="Heading7"/>
    <w:rsid w:val="00FC2E07"/>
    <w:rPr>
      <w:rFonts w:ascii="Arial" w:hAnsi="Arial"/>
      <w:lang w:eastAsia="ja-JP"/>
    </w:rPr>
  </w:style>
  <w:style w:type="character" w:customStyle="1" w:styleId="Heading8Char">
    <w:name w:val="Heading 8 Char"/>
    <w:link w:val="Heading8"/>
    <w:rsid w:val="00FC2E07"/>
    <w:rPr>
      <w:rFonts w:ascii="Arial" w:hAnsi="Arial"/>
      <w:sz w:val="36"/>
      <w:lang w:eastAsia="ja-JP"/>
    </w:rPr>
  </w:style>
  <w:style w:type="character" w:customStyle="1" w:styleId="Heading9Char">
    <w:name w:val="Heading 9 Char"/>
    <w:link w:val="Heading9"/>
    <w:rsid w:val="00FC2E07"/>
    <w:rPr>
      <w:rFonts w:ascii="Arial" w:hAnsi="Arial"/>
      <w:sz w:val="36"/>
      <w:lang w:eastAsia="ja-JP"/>
    </w:rPr>
  </w:style>
  <w:style w:type="character" w:styleId="HTMLCode">
    <w:name w:val="HTML Code"/>
    <w:uiPriority w:val="99"/>
    <w:unhideWhenUsed/>
    <w:rsid w:val="00FC2E07"/>
    <w:rPr>
      <w:rFonts w:ascii="Courier New" w:eastAsia="Times New Roman" w:hAnsi="Courier New" w:cs="Courier New"/>
      <w:sz w:val="20"/>
      <w:szCs w:val="20"/>
    </w:rPr>
  </w:style>
  <w:style w:type="paragraph" w:styleId="IndexHeading">
    <w:name w:val="index heading"/>
    <w:basedOn w:val="Normal"/>
    <w:next w:val="Normal"/>
    <w:rsid w:val="00FC2E07"/>
    <w:pPr>
      <w:pBdr>
        <w:top w:val="single" w:sz="12" w:space="0" w:color="auto"/>
      </w:pBdr>
      <w:spacing w:before="360" w:after="240"/>
    </w:pPr>
    <w:rPr>
      <w:b/>
      <w:i/>
      <w:sz w:val="26"/>
      <w:lang w:eastAsia="en-GB"/>
    </w:rPr>
  </w:style>
  <w:style w:type="paragraph" w:customStyle="1" w:styleId="LD">
    <w:name w:val="LD"/>
    <w:rsid w:val="00FC2E0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FC2E07"/>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FC2E07"/>
    <w:rPr>
      <w:rFonts w:ascii="Calibri" w:eastAsia="Calibri" w:hAnsi="Calibri"/>
      <w:sz w:val="22"/>
      <w:szCs w:val="22"/>
      <w:lang w:val="x-none" w:eastAsia="en-US"/>
    </w:rPr>
  </w:style>
  <w:style w:type="paragraph" w:customStyle="1" w:styleId="NF">
    <w:name w:val="NF"/>
    <w:basedOn w:val="NO"/>
    <w:rsid w:val="00FC2E07"/>
    <w:pPr>
      <w:keepNext/>
      <w:spacing w:after="0"/>
    </w:pPr>
    <w:rPr>
      <w:rFonts w:ascii="Arial" w:hAnsi="Arial"/>
      <w:sz w:val="18"/>
    </w:rPr>
  </w:style>
  <w:style w:type="paragraph" w:customStyle="1" w:styleId="NW">
    <w:name w:val="NW"/>
    <w:basedOn w:val="NO"/>
    <w:rsid w:val="00FC2E07"/>
    <w:pPr>
      <w:spacing w:after="0"/>
    </w:pPr>
  </w:style>
  <w:style w:type="paragraph" w:customStyle="1" w:styleId="PL">
    <w:name w:val="PL"/>
    <w:link w:val="PLChar"/>
    <w:qFormat/>
    <w:rsid w:val="00FC2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C2E07"/>
    <w:rPr>
      <w:rFonts w:ascii="Courier New" w:eastAsia="Batang" w:hAnsi="Courier New"/>
      <w:noProof/>
      <w:sz w:val="16"/>
      <w:shd w:val="clear" w:color="auto" w:fill="E6E6E6"/>
      <w:lang w:eastAsia="sv-SE"/>
    </w:rPr>
  </w:style>
  <w:style w:type="paragraph" w:styleId="PlainText">
    <w:name w:val="Plain Text"/>
    <w:basedOn w:val="Normal"/>
    <w:link w:val="PlainTextChar"/>
    <w:rsid w:val="00FC2E07"/>
    <w:rPr>
      <w:rFonts w:ascii="Courier New" w:hAnsi="Courier New"/>
      <w:lang w:val="nb-NO"/>
    </w:rPr>
  </w:style>
  <w:style w:type="character" w:customStyle="1" w:styleId="PlainTextChar">
    <w:name w:val="Plain Text Char"/>
    <w:link w:val="PlainText"/>
    <w:rsid w:val="00FC2E07"/>
    <w:rPr>
      <w:rFonts w:ascii="Courier New" w:hAnsi="Courier New"/>
      <w:lang w:val="nb-NO" w:eastAsia="ja-JP"/>
    </w:rPr>
  </w:style>
  <w:style w:type="character" w:styleId="Strong">
    <w:name w:val="Strong"/>
    <w:uiPriority w:val="22"/>
    <w:qFormat/>
    <w:rsid w:val="00FC2E07"/>
    <w:rPr>
      <w:b/>
      <w:bCs/>
    </w:rPr>
  </w:style>
  <w:style w:type="table" w:styleId="TableGrid">
    <w:name w:val="Table Grid"/>
    <w:basedOn w:val="TableNormal"/>
    <w:uiPriority w:val="39"/>
    <w:rsid w:val="00FC2E0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C2E07"/>
    <w:rPr>
      <w:rFonts w:ascii="Arial" w:hAnsi="Arial"/>
      <w:sz w:val="18"/>
      <w:lang w:val="x-none" w:eastAsia="x-none"/>
    </w:rPr>
  </w:style>
  <w:style w:type="character" w:customStyle="1" w:styleId="TAHCar">
    <w:name w:val="TAH Car"/>
    <w:link w:val="TAH"/>
    <w:locked/>
    <w:rsid w:val="00FC2E07"/>
    <w:rPr>
      <w:rFonts w:ascii="Arial" w:hAnsi="Arial"/>
      <w:b/>
      <w:sz w:val="18"/>
      <w:lang w:val="x-none" w:eastAsia="x-none"/>
    </w:rPr>
  </w:style>
  <w:style w:type="character" w:customStyle="1" w:styleId="THChar">
    <w:name w:val="TH Char"/>
    <w:link w:val="TH"/>
    <w:rsid w:val="00FC2E07"/>
    <w:rPr>
      <w:rFonts w:ascii="Arial" w:hAnsi="Arial"/>
      <w:b/>
      <w:lang w:val="x-none" w:eastAsia="x-none"/>
    </w:rPr>
  </w:style>
  <w:style w:type="paragraph" w:customStyle="1" w:styleId="TAJ">
    <w:name w:val="TAJ"/>
    <w:basedOn w:val="TH"/>
    <w:rsid w:val="00FC2E07"/>
  </w:style>
  <w:style w:type="paragraph" w:customStyle="1" w:styleId="TALCharChar">
    <w:name w:val="TAL Char Char"/>
    <w:basedOn w:val="Normal"/>
    <w:link w:val="TALCharCharChar"/>
    <w:rsid w:val="00FC2E07"/>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FC2E07"/>
    <w:rPr>
      <w:rFonts w:ascii="Arial" w:eastAsia="Malgun Gothic" w:hAnsi="Arial"/>
      <w:sz w:val="18"/>
      <w:lang w:val="x-none" w:eastAsia="x-none"/>
    </w:rPr>
  </w:style>
  <w:style w:type="character" w:customStyle="1" w:styleId="TFChar">
    <w:name w:val="TF Char"/>
    <w:link w:val="TF"/>
    <w:rsid w:val="00FC2E07"/>
    <w:rPr>
      <w:rFonts w:ascii="Arial" w:hAnsi="Arial"/>
      <w:b/>
      <w:lang w:val="x-none" w:eastAsia="x-none"/>
    </w:rPr>
  </w:style>
  <w:style w:type="paragraph" w:styleId="ListContinue">
    <w:name w:val="List Continue"/>
    <w:basedOn w:val="Normal"/>
    <w:rsid w:val="00FC2E07"/>
    <w:pPr>
      <w:spacing w:after="120"/>
      <w:ind w:left="283"/>
      <w:contextualSpacing/>
    </w:pPr>
    <w:rPr>
      <w:rFonts w:ascii="Arial" w:hAnsi="Arial"/>
    </w:rPr>
  </w:style>
  <w:style w:type="paragraph" w:styleId="ListContinue2">
    <w:name w:val="List Continue 2"/>
    <w:basedOn w:val="Normal"/>
    <w:rsid w:val="00FC2E07"/>
    <w:pPr>
      <w:spacing w:after="120"/>
      <w:ind w:left="566"/>
      <w:contextualSpacing/>
    </w:pPr>
    <w:rPr>
      <w:rFonts w:ascii="Arial" w:hAnsi="Arial"/>
    </w:rPr>
  </w:style>
  <w:style w:type="paragraph" w:styleId="ListNumber3">
    <w:name w:val="List Number 3"/>
    <w:basedOn w:val="ListNumber2"/>
    <w:rsid w:val="00FC2E07"/>
    <w:pPr>
      <w:numPr>
        <w:numId w:val="10"/>
      </w:numPr>
      <w:contextualSpacing/>
    </w:pPr>
  </w:style>
  <w:style w:type="paragraph" w:customStyle="1" w:styleId="Doc-title">
    <w:name w:val="Doc-title"/>
    <w:basedOn w:val="Normal"/>
    <w:next w:val="Doc-text2"/>
    <w:link w:val="Doc-titleChar"/>
    <w:qFormat/>
    <w:rsid w:val="008F5CE8"/>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8F5CE8"/>
    <w:rPr>
      <w:rFonts w:ascii="Arial" w:eastAsia="MS Mincho" w:hAnsi="Arial"/>
      <w:noProof/>
      <w:szCs w:val="24"/>
    </w:rPr>
  </w:style>
  <w:style w:type="paragraph" w:customStyle="1" w:styleId="EmailDiscussion2">
    <w:name w:val="EmailDiscussion2"/>
    <w:basedOn w:val="Doc-text2"/>
    <w:qFormat/>
    <w:rsid w:val="008F5CE8"/>
    <w:rPr>
      <w:lang w:val="en-GB" w:eastAsia="en-GB"/>
    </w:rPr>
  </w:style>
  <w:style w:type="character" w:customStyle="1" w:styleId="EmailDiscussionChar">
    <w:name w:val="EmailDiscussion Char"/>
    <w:link w:val="EmailDiscussion"/>
    <w:rsid w:val="008F5CE8"/>
    <w:rPr>
      <w:rFonts w:ascii="Arial" w:eastAsia="MS Mincho"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939308">
      <w:bodyDiv w:val="1"/>
      <w:marLeft w:val="0"/>
      <w:marRight w:val="0"/>
      <w:marTop w:val="0"/>
      <w:marBottom w:val="0"/>
      <w:divBdr>
        <w:top w:val="none" w:sz="0" w:space="0" w:color="auto"/>
        <w:left w:val="none" w:sz="0" w:space="0" w:color="auto"/>
        <w:bottom w:val="none" w:sz="0" w:space="0" w:color="auto"/>
        <w:right w:val="none" w:sz="0" w:space="0" w:color="auto"/>
      </w:divBdr>
    </w:div>
    <w:div w:id="1367483916">
      <w:bodyDiv w:val="1"/>
      <w:marLeft w:val="0"/>
      <w:marRight w:val="0"/>
      <w:marTop w:val="0"/>
      <w:marBottom w:val="0"/>
      <w:divBdr>
        <w:top w:val="none" w:sz="0" w:space="0" w:color="auto"/>
        <w:left w:val="none" w:sz="0" w:space="0" w:color="auto"/>
        <w:bottom w:val="none" w:sz="0" w:space="0" w:color="auto"/>
        <w:right w:val="none" w:sz="0" w:space="0" w:color="auto"/>
      </w:divBdr>
    </w:div>
    <w:div w:id="1532719481">
      <w:bodyDiv w:val="1"/>
      <w:marLeft w:val="0"/>
      <w:marRight w:val="0"/>
      <w:marTop w:val="0"/>
      <w:marBottom w:val="0"/>
      <w:divBdr>
        <w:top w:val="none" w:sz="0" w:space="0" w:color="auto"/>
        <w:left w:val="none" w:sz="0" w:space="0" w:color="auto"/>
        <w:bottom w:val="none" w:sz="0" w:space="0" w:color="auto"/>
        <w:right w:val="none" w:sz="0" w:space="0" w:color="auto"/>
      </w:divBdr>
    </w:div>
    <w:div w:id="2061590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31B882-6DD6-49F1-BDA3-27EBAC4D54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1319</Words>
  <Characters>7522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8824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2018-05-09T14:27:00Z</dcterms:created>
  <dcterms:modified xsi:type="dcterms:W3CDTF">2018-05-10T12:57:00Z</dcterms:modified>
  <cp:category/>
</cp:coreProperties>
</file>